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0D" w:rsidRPr="00D07A5A" w:rsidRDefault="00D83C2E" w:rsidP="00D83C2E">
      <w:pPr>
        <w:jc w:val="center"/>
        <w:rPr>
          <w:b/>
          <w:bCs/>
          <w:sz w:val="40"/>
          <w:szCs w:val="40"/>
        </w:rPr>
      </w:pPr>
      <w:r w:rsidRPr="00D07A5A">
        <w:rPr>
          <w:rFonts w:hint="cs"/>
          <w:b/>
          <w:bCs/>
          <w:sz w:val="40"/>
          <w:szCs w:val="40"/>
          <w:cs/>
        </w:rPr>
        <w:t>ตารางสรุปผลการดำเนินงานที่สำคัญของหน่วยงานในสังกัดกระทรวงวัฒนธรรม</w:t>
      </w:r>
    </w:p>
    <w:p w:rsidR="00D83C2E" w:rsidRDefault="00D83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1818"/>
        <w:gridCol w:w="2409"/>
        <w:gridCol w:w="4253"/>
        <w:gridCol w:w="3437"/>
        <w:gridCol w:w="1318"/>
      </w:tblGrid>
      <w:tr w:rsidR="00B653DD" w:rsidRPr="00D83C2E" w:rsidTr="006270BB">
        <w:trPr>
          <w:tblHeader/>
        </w:trPr>
        <w:tc>
          <w:tcPr>
            <w:tcW w:w="1551" w:type="dxa"/>
            <w:shd w:val="clear" w:color="auto" w:fill="B8CCE4" w:themeFill="accent1" w:themeFillTint="66"/>
          </w:tcPr>
          <w:p w:rsidR="00B653DD" w:rsidRPr="00D83C2E" w:rsidRDefault="00B653DD" w:rsidP="00D83C2E">
            <w:pPr>
              <w:jc w:val="center"/>
              <w:rPr>
                <w:b/>
                <w:bCs/>
                <w:cs/>
              </w:rPr>
            </w:pPr>
            <w:r w:rsidRPr="00D83C2E">
              <w:rPr>
                <w:rFonts w:hint="cs"/>
                <w:b/>
                <w:bCs/>
                <w:cs/>
              </w:rPr>
              <w:t>ยุทธศาสตร์ชาติ</w:t>
            </w:r>
          </w:p>
        </w:tc>
        <w:tc>
          <w:tcPr>
            <w:tcW w:w="1818" w:type="dxa"/>
            <w:shd w:val="clear" w:color="auto" w:fill="B8CCE4" w:themeFill="accent1" w:themeFillTint="66"/>
          </w:tcPr>
          <w:p w:rsidR="00B653DD" w:rsidRPr="00D83C2E" w:rsidRDefault="00B653DD" w:rsidP="00D83C2E">
            <w:pPr>
              <w:jc w:val="center"/>
              <w:rPr>
                <w:b/>
                <w:bCs/>
              </w:rPr>
            </w:pPr>
            <w:r w:rsidRPr="00D83C2E">
              <w:rPr>
                <w:rFonts w:hint="cs"/>
                <w:b/>
                <w:bCs/>
                <w:cs/>
              </w:rPr>
              <w:t>แผนแม่บทภายใต้ยุทธศาสตร์ชาติ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:rsidR="00B653DD" w:rsidRDefault="00B653DD" w:rsidP="00D07A5A">
            <w:pPr>
              <w:jc w:val="center"/>
              <w:rPr>
                <w:b/>
                <w:bCs/>
              </w:rPr>
            </w:pPr>
            <w:r w:rsidRPr="00D83C2E">
              <w:rPr>
                <w:rFonts w:hint="cs"/>
                <w:b/>
                <w:bCs/>
                <w:cs/>
              </w:rPr>
              <w:t>แผนพัฒนาเศรษฐกิจ</w:t>
            </w:r>
            <w:r>
              <w:rPr>
                <w:rFonts w:hint="cs"/>
                <w:b/>
                <w:bCs/>
                <w:cs/>
              </w:rPr>
              <w:t>ฯ</w:t>
            </w:r>
            <w:r w:rsidRPr="00D83C2E">
              <w:rPr>
                <w:rFonts w:hint="cs"/>
                <w:b/>
                <w:bCs/>
                <w:cs/>
              </w:rPr>
              <w:t xml:space="preserve"> </w:t>
            </w:r>
          </w:p>
          <w:p w:rsidR="00B653DD" w:rsidRPr="00D83C2E" w:rsidRDefault="00B653DD" w:rsidP="00D07A5A">
            <w:pPr>
              <w:jc w:val="center"/>
              <w:rPr>
                <w:b/>
                <w:bCs/>
                <w:cs/>
              </w:rPr>
            </w:pPr>
            <w:r w:rsidRPr="00D83C2E">
              <w:rPr>
                <w:rFonts w:hint="cs"/>
                <w:b/>
                <w:bCs/>
                <w:cs/>
              </w:rPr>
              <w:t>ฉ</w:t>
            </w:r>
            <w:r>
              <w:rPr>
                <w:rFonts w:hint="cs"/>
                <w:b/>
                <w:bCs/>
                <w:cs/>
              </w:rPr>
              <w:t xml:space="preserve">บับที่ ๑๒ </w:t>
            </w:r>
          </w:p>
        </w:tc>
        <w:tc>
          <w:tcPr>
            <w:tcW w:w="4253" w:type="dxa"/>
            <w:shd w:val="clear" w:color="auto" w:fill="B8CCE4" w:themeFill="accent1" w:themeFillTint="66"/>
          </w:tcPr>
          <w:p w:rsidR="00B653DD" w:rsidRPr="00D07A5A" w:rsidRDefault="00B653DD" w:rsidP="00D07A5A">
            <w:pPr>
              <w:jc w:val="center"/>
              <w:rPr>
                <w:b/>
                <w:bCs/>
              </w:rPr>
            </w:pPr>
            <w:r w:rsidRPr="00D07A5A">
              <w:rPr>
                <w:rFonts w:hint="cs"/>
                <w:b/>
                <w:bCs/>
                <w:cs/>
              </w:rPr>
              <w:t>สรุปผลงานสำคัญ</w:t>
            </w:r>
          </w:p>
          <w:p w:rsidR="00B653DD" w:rsidRPr="00D83C2E" w:rsidRDefault="00B653DD" w:rsidP="00D07A5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7" w:type="dxa"/>
            <w:shd w:val="clear" w:color="auto" w:fill="B8CCE4" w:themeFill="accent1" w:themeFillTint="66"/>
          </w:tcPr>
          <w:p w:rsidR="00133AD2" w:rsidRDefault="00B653DD" w:rsidP="00B653DD">
            <w:pPr>
              <w:jc w:val="center"/>
              <w:rPr>
                <w:b/>
                <w:bCs/>
              </w:rPr>
            </w:pPr>
            <w:r w:rsidRPr="00B653DD">
              <w:rPr>
                <w:rFonts w:hint="cs"/>
                <w:b/>
                <w:bCs/>
                <w:cs/>
              </w:rPr>
              <w:t>ผลการดำเนินงานเชิงสถิติ</w:t>
            </w:r>
          </w:p>
          <w:p w:rsidR="006270BB" w:rsidRDefault="006270BB" w:rsidP="00B653D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ในภาพรวม/จำแนกรายปี </w:t>
            </w:r>
          </w:p>
          <w:p w:rsidR="00B653DD" w:rsidRPr="00B653DD" w:rsidRDefault="00B653DD" w:rsidP="00B653DD">
            <w:pPr>
              <w:jc w:val="center"/>
              <w:rPr>
                <w:b/>
                <w:bCs/>
                <w:cs/>
              </w:rPr>
            </w:pPr>
            <w:r w:rsidRPr="00B653DD">
              <w:rPr>
                <w:rFonts w:hint="cs"/>
                <w:b/>
                <w:bCs/>
                <w:cs/>
              </w:rPr>
              <w:t>เช่น จำนวนคน รายได้ (ถ้ามี)</w:t>
            </w:r>
          </w:p>
        </w:tc>
        <w:tc>
          <w:tcPr>
            <w:tcW w:w="1318" w:type="dxa"/>
            <w:shd w:val="clear" w:color="auto" w:fill="B8CCE4" w:themeFill="accent1" w:themeFillTint="66"/>
          </w:tcPr>
          <w:p w:rsidR="00B653DD" w:rsidRPr="00D07A5A" w:rsidRDefault="00B653DD" w:rsidP="00D83C2E">
            <w:pPr>
              <w:jc w:val="center"/>
              <w:rPr>
                <w:b/>
                <w:bCs/>
                <w:cs/>
              </w:rPr>
            </w:pPr>
            <w:r w:rsidRPr="00D07A5A">
              <w:rPr>
                <w:rFonts w:hint="cs"/>
                <w:b/>
                <w:bCs/>
                <w:cs/>
              </w:rPr>
              <w:t>หน่วยงานที่รับผิดชอบ</w:t>
            </w: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๑ ด้านความมั่นคง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ประเด็นที่ ๑ </w:t>
            </w:r>
            <w:r w:rsidRPr="00D83C2E">
              <w:rPr>
                <w:cs/>
              </w:rPr>
              <w:t>ความมั่นคง</w:t>
            </w:r>
          </w:p>
          <w:p w:rsidR="00133AD2" w:rsidRDefault="00B653DD" w:rsidP="00D83C2E">
            <w:pPr>
              <w:jc w:val="left"/>
            </w:pPr>
            <w:r w:rsidRPr="00D83C2E">
              <w:t xml:space="preserve">- </w:t>
            </w:r>
            <w:r w:rsidRPr="00D83C2E">
              <w:rPr>
                <w:rFonts w:hint="cs"/>
                <w:cs/>
              </w:rPr>
              <w:t xml:space="preserve">ประเด็นที่ ๒ 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การต่างประเทศ</w:t>
            </w:r>
          </w:p>
        </w:tc>
        <w:tc>
          <w:tcPr>
            <w:tcW w:w="2409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t>ยุทธศาสตร์ที่ ๕ การเสริมสร้างความมั</w:t>
            </w:r>
            <w:r>
              <w:rPr>
                <w:b/>
                <w:bCs/>
                <w:cs/>
              </w:rPr>
              <w:t>่นคงแห่งชาติเพื่อการพัฒนาประเทศ</w:t>
            </w:r>
            <w:r w:rsidRPr="00D83C2E">
              <w:rPr>
                <w:b/>
                <w:bCs/>
                <w:cs/>
              </w:rPr>
              <w:t>สู่ความมั่งคั่งและยั่งยืน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แนวทางพัฒนาที่ </w:t>
            </w:r>
            <w:r w:rsidRPr="00D83C2E">
              <w:rPr>
                <w:cs/>
              </w:rPr>
              <w:t>๓.๑ การรักษาความมั่นคงภายในเพื่อให้เกิดความสงบในสังคมและธ</w:t>
            </w:r>
            <w:r w:rsidRPr="00D83C2E">
              <w:rPr>
                <w:rFonts w:hint="cs"/>
                <w:cs/>
              </w:rPr>
              <w:t>ำ</w:t>
            </w:r>
            <w:r w:rsidRPr="00D83C2E">
              <w:rPr>
                <w:cs/>
              </w:rPr>
              <w:t>รงไว้ซึ่งสถาบันหลักของชาต</w:t>
            </w:r>
            <w:r w:rsidRPr="00D83C2E">
              <w:rPr>
                <w:rFonts w:hint="cs"/>
                <w:cs/>
              </w:rPr>
              <w:t>ิ</w:t>
            </w:r>
          </w:p>
          <w:p w:rsidR="00B653DD" w:rsidRPr="00D83C2E" w:rsidRDefault="00B653DD" w:rsidP="00D83C2E">
            <w:pPr>
              <w:jc w:val="left"/>
            </w:pPr>
          </w:p>
          <w:p w:rsidR="00B653DD" w:rsidRPr="00D83C2E" w:rsidRDefault="00B653DD" w:rsidP="00D83C2E">
            <w:pPr>
              <w:jc w:val="left"/>
              <w:rPr>
                <w:b/>
                <w:bCs/>
                <w:cs/>
              </w:rPr>
            </w:pPr>
            <w:r w:rsidRPr="00D83C2E">
              <w:rPr>
                <w:b/>
                <w:bCs/>
                <w:cs/>
              </w:rPr>
              <w:t>ยุทธศาสตร์ที่ ๑๐ ความร่วมมือระหว่างประเทศเพื่อการพัฒนา</w:t>
            </w:r>
          </w:p>
        </w:tc>
        <w:tc>
          <w:tcPr>
            <w:tcW w:w="4253" w:type="dxa"/>
          </w:tcPr>
          <w:p w:rsidR="00B653DD" w:rsidRDefault="00B653DD" w:rsidP="00D83C2E">
            <w:pPr>
              <w:jc w:val="left"/>
            </w:pPr>
            <w:r>
              <w:rPr>
                <w:rFonts w:hint="cs"/>
                <w:cs/>
              </w:rPr>
              <w:t xml:space="preserve">- </w:t>
            </w:r>
            <w:r w:rsidRPr="005204AA">
              <w:rPr>
                <w:b/>
                <w:bCs/>
                <w:cs/>
              </w:rPr>
              <w:t>จัดสร้างพระเมรุมาศ สิ่งปลูกสร้างประกอบพระเมรุมาศงาน</w:t>
            </w:r>
            <w:r w:rsidRPr="005204AA">
              <w:rPr>
                <w:cs/>
              </w:rPr>
              <w:t xml:space="preserve"> พระราชพิธีถวายพระเพลิงพระบรมศพพระบาทสมเด็จพระปรมินทรมหาภูมิพล</w:t>
            </w:r>
            <w:r w:rsidR="002D36F2">
              <w:rPr>
                <w:rFonts w:hint="cs"/>
                <w:cs/>
              </w:rPr>
              <w:t xml:space="preserve"> </w:t>
            </w:r>
            <w:r w:rsidRPr="005204AA">
              <w:rPr>
                <w:cs/>
              </w:rPr>
              <w:t>อดุลยเดช บรมนาถบพิตร อย่างสมพระเกียรติตามโบราณราชประเพณี และออกแบบโดยใช้แนวคิดคติไตรภูมิตามคัมภีร์พระพุทธศาสนา และคติความเชื่อเรื่องพระมหากษัตริย์ในฐานะสมมติเทพตามลัทธิเทวราชา</w:t>
            </w:r>
          </w:p>
          <w:p w:rsidR="009C0B11" w:rsidRDefault="009C0B11" w:rsidP="00D83C2E">
            <w:pPr>
              <w:jc w:val="left"/>
            </w:pPr>
          </w:p>
          <w:p w:rsidR="00B653DD" w:rsidRDefault="00B653DD" w:rsidP="005204AA">
            <w:pPr>
              <w:jc w:val="left"/>
            </w:pPr>
            <w:r>
              <w:rPr>
                <w:rFonts w:hint="cs"/>
                <w:cs/>
              </w:rPr>
              <w:t xml:space="preserve">- </w:t>
            </w:r>
            <w:r w:rsidRPr="005204AA">
              <w:rPr>
                <w:b/>
                <w:bCs/>
                <w:cs/>
              </w:rPr>
              <w:t>จัดนิทรรศการงานพระราชพิธีถวายพระเพลิงพระบรมศพ</w:t>
            </w:r>
            <w:r w:rsidRPr="005204AA">
              <w:rPr>
                <w:cs/>
              </w:rPr>
              <w:t>พระบาทสมเด็จพระปรมินทรมหา</w:t>
            </w:r>
            <w:r w:rsidR="002D36F2">
              <w:rPr>
                <w:rFonts w:hint="cs"/>
                <w:cs/>
              </w:rPr>
              <w:t xml:space="preserve"> </w:t>
            </w:r>
            <w:r w:rsidR="002D36F2">
              <w:rPr>
                <w:cs/>
              </w:rPr>
              <w:t>ภูมิพล</w:t>
            </w:r>
            <w:r w:rsidRPr="005204AA">
              <w:rPr>
                <w:cs/>
              </w:rPr>
              <w:t>อดุลยเดช บรมนาถบพิตร ณ มณฑลพิธีท้องสนามหลวง ในช่วงเดือนพฤศจิกายน</w:t>
            </w:r>
            <w:r w:rsidRPr="005204AA">
              <w:t>–</w:t>
            </w:r>
            <w:r w:rsidRPr="005204AA">
              <w:rPr>
                <w:cs/>
              </w:rPr>
              <w:t>ธันวาคม ๒๕๖๐</w:t>
            </w:r>
            <w:r>
              <w:rPr>
                <w:rFonts w:hint="cs"/>
                <w:cs/>
              </w:rPr>
              <w:t xml:space="preserve"> </w:t>
            </w:r>
          </w:p>
          <w:p w:rsidR="009C0B11" w:rsidRDefault="009C0B11" w:rsidP="005204AA">
            <w:pPr>
              <w:jc w:val="left"/>
            </w:pPr>
          </w:p>
          <w:p w:rsidR="00B653DD" w:rsidRDefault="00B653DD" w:rsidP="00C43512">
            <w:pPr>
              <w:jc w:val="left"/>
            </w:pPr>
            <w:r>
              <w:rPr>
                <w:rFonts w:hint="cs"/>
                <w:cs/>
              </w:rPr>
              <w:t xml:space="preserve">- </w:t>
            </w:r>
            <w:r w:rsidRPr="00C43512">
              <w:rPr>
                <w:b/>
                <w:bCs/>
                <w:cs/>
              </w:rPr>
              <w:t xml:space="preserve">จัดงานใต้ร่มพระบารมี ๒๓๓ </w:t>
            </w:r>
            <w:r w:rsidRPr="00C43512">
              <w:rPr>
                <w:b/>
                <w:bCs/>
              </w:rPr>
              <w:t xml:space="preserve">– </w:t>
            </w:r>
            <w:r w:rsidRPr="00C43512">
              <w:rPr>
                <w:b/>
                <w:bCs/>
                <w:cs/>
              </w:rPr>
              <w:t>๒๓๖ ปี กรุงรัตนโกสินทร์</w:t>
            </w:r>
            <w:r>
              <w:rPr>
                <w:cs/>
              </w:rPr>
              <w:t xml:space="preserve"> เนื่องในโอกาสสถาปนากรุงรัตนโกสินทร์ โดยมีสถิติผู้ร่วมงานรวม ๑</w:t>
            </w:r>
            <w:r>
              <w:t>,</w:t>
            </w:r>
            <w:r>
              <w:rPr>
                <w:cs/>
              </w:rPr>
              <w:t>๖๕๓</w:t>
            </w:r>
            <w:r>
              <w:t>,</w:t>
            </w:r>
            <w:r>
              <w:rPr>
                <w:cs/>
              </w:rPr>
              <w:t>๐๕๑ คน และมีรายได้หมุนเวียนรวม ๑๔๐ ล้านบาท ดังนี้</w:t>
            </w:r>
          </w:p>
          <w:p w:rsidR="00B653DD" w:rsidRDefault="00B653DD" w:rsidP="00B653DD">
            <w:pPr>
              <w:jc w:val="left"/>
            </w:pPr>
            <w:r>
              <w:t xml:space="preserve">   </w:t>
            </w: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C43512">
            <w:pPr>
              <w:jc w:val="left"/>
            </w:pPr>
            <w:r>
              <w:rPr>
                <w:rFonts w:hint="cs"/>
                <w:b/>
                <w:bCs/>
                <w:cs/>
              </w:rPr>
              <w:t xml:space="preserve">- </w:t>
            </w:r>
            <w:r w:rsidRPr="00A0611A">
              <w:rPr>
                <w:b/>
                <w:bCs/>
                <w:cs/>
              </w:rPr>
              <w:t xml:space="preserve">ประกาศสุดยอดศิลปะไทยในรัชกาลที่ </w:t>
            </w:r>
            <w:r w:rsidRPr="00A0611A">
              <w:rPr>
                <w:rFonts w:hint="cs"/>
                <w:b/>
                <w:bCs/>
                <w:cs/>
              </w:rPr>
              <w:t>๙</w:t>
            </w:r>
            <w:r w:rsidRPr="00A0611A">
              <w:rPr>
                <w:cs/>
              </w:rPr>
              <w:t xml:space="preserve"> เพื่อเป็นการถวายความจงรักภักดี และน้อมสำนึกในพระมหากรุณาธิคุณอันหาที่สุดมิได้</w:t>
            </w:r>
            <w:r>
              <w:rPr>
                <w:rFonts w:hint="cs"/>
                <w:cs/>
              </w:rPr>
              <w:t xml:space="preserve">ของ “องค์อัครศิลปิน” </w:t>
            </w:r>
            <w:r w:rsidRPr="00A0611A">
              <w:rPr>
                <w:cs/>
              </w:rPr>
              <w:t>ที่พ</w:t>
            </w:r>
            <w:r>
              <w:rPr>
                <w:cs/>
              </w:rPr>
              <w:t>ระองค์ทรงทุ่มเทพระวรกายปฏิบัติ</w:t>
            </w:r>
            <w:r w:rsidRPr="00A0611A">
              <w:rPr>
                <w:cs/>
              </w:rPr>
              <w:t xml:space="preserve">พระราชกรณียกิจนานัปการ และพระอัจฉริยภาพด้านศิลปวัฒนธรรมที่ทรงเป็นเลิศล้วนเป็นศาสตร์และศิลป์ ซึ่งเป็นประโยชน์ต่อพสกนิกรชาวไทยและประเทศมาตลอดรัชสมัยกว่า </w:t>
            </w:r>
            <w:r w:rsidRPr="00A0611A">
              <w:rPr>
                <w:rFonts w:hint="cs"/>
                <w:cs/>
              </w:rPr>
              <w:t>๗๐</w:t>
            </w:r>
            <w:r w:rsidRPr="00A0611A">
              <w:rPr>
                <w:cs/>
              </w:rPr>
              <w:t xml:space="preserve"> ปี</w:t>
            </w:r>
            <w:r w:rsidRPr="00A0611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จึง</w:t>
            </w:r>
            <w:r w:rsidRPr="00A0611A">
              <w:rPr>
                <w:rFonts w:hint="cs"/>
                <w:cs/>
              </w:rPr>
              <w:t>ได้มีการ</w:t>
            </w:r>
            <w:r w:rsidRPr="00A0611A">
              <w:rPr>
                <w:cs/>
              </w:rPr>
              <w:t xml:space="preserve">ประกาศสุดยอดศิลปะไทยในรัชกาลที่ ๙ </w:t>
            </w:r>
          </w:p>
          <w:p w:rsidR="009C0B11" w:rsidRDefault="009C0B11" w:rsidP="00C43512">
            <w:pPr>
              <w:jc w:val="left"/>
            </w:pPr>
          </w:p>
          <w:p w:rsidR="00B653DD" w:rsidRDefault="00B653DD" w:rsidP="002E5EB1">
            <w:r>
              <w:rPr>
                <w:rFonts w:hint="cs"/>
                <w:b/>
                <w:bCs/>
                <w:cs/>
              </w:rPr>
              <w:t xml:space="preserve">- </w:t>
            </w:r>
            <w:r w:rsidRPr="002E5EB1">
              <w:rPr>
                <w:b/>
                <w:bCs/>
                <w:cs/>
              </w:rPr>
              <w:t>ประกาศสุดยอดวัฒนธรรมสร้างสรรค์แห่งปี พุทธศักราช ๒๕๖๑</w:t>
            </w:r>
            <w:r w:rsidRPr="002E5EB1">
              <w:rPr>
                <w:cs/>
              </w:rPr>
              <w:t xml:space="preserve"> เพื่อเผยแพร่เหตุการณ์สำคัญ ผลงานสร้างสรรค์และยกย่องเชิดชูเกียรติบุคคลให้ประชาชน สังคมได้รับทราบและเป็นแบบอย่างในการสร้างคุณค่าที่ดีให้แก่สังคม โดยได้รับเกียรติจากนายกรัฐมนตรีเป็นประธานในพิธีมอบโล่ประกาศเกียรติคุณสุดยอดวัฒนธรรมสร้างสรรค์แห่งปี </w:t>
            </w:r>
            <w:r w:rsidRPr="002E5EB1">
              <w:rPr>
                <w:rFonts w:hint="cs"/>
                <w:cs/>
              </w:rPr>
              <w:t xml:space="preserve">๒๕๖๑ ได้แก่ </w:t>
            </w:r>
          </w:p>
          <w:p w:rsidR="009C0B11" w:rsidRDefault="009C0B11" w:rsidP="002E5EB1"/>
          <w:p w:rsidR="00B653DD" w:rsidRDefault="00B653DD" w:rsidP="00E65175">
            <w:pPr>
              <w:jc w:val="left"/>
            </w:pPr>
            <w:r>
              <w:rPr>
                <w:rFonts w:hint="cs"/>
                <w:cs/>
              </w:rPr>
              <w:t xml:space="preserve">- </w:t>
            </w:r>
            <w:r w:rsidRPr="00E65175">
              <w:rPr>
                <w:b/>
                <w:bCs/>
                <w:cs/>
              </w:rPr>
              <w:t xml:space="preserve">ยูเนสโกประกาศให้ </w:t>
            </w:r>
            <w:r w:rsidRPr="00E65175">
              <w:rPr>
                <w:b/>
                <w:bCs/>
              </w:rPr>
              <w:t>“</w:t>
            </w:r>
            <w:r w:rsidRPr="00E65175">
              <w:rPr>
                <w:b/>
                <w:bCs/>
                <w:cs/>
              </w:rPr>
              <w:t>โขน</w:t>
            </w:r>
            <w:r w:rsidRPr="00E65175">
              <w:rPr>
                <w:b/>
                <w:bCs/>
              </w:rPr>
              <w:t xml:space="preserve">” </w:t>
            </w:r>
            <w:r w:rsidRPr="00E65175">
              <w:rPr>
                <w:b/>
                <w:bCs/>
                <w:cs/>
              </w:rPr>
              <w:t>เป็นมรดกภูมิ</w:t>
            </w:r>
            <w:r w:rsidRPr="00E65175">
              <w:rPr>
                <w:b/>
                <w:bCs/>
                <w:cs/>
              </w:rPr>
              <w:lastRenderedPageBreak/>
              <w:t>ปัญญาทางวัฒนธรรมของมนุษยชาติเป็นรายการแรก</w:t>
            </w:r>
            <w:r w:rsidRPr="00E65175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จาก</w:t>
            </w:r>
            <w:r w:rsidRPr="00E65175">
              <w:rPr>
                <w:cs/>
              </w:rPr>
              <w:t>การประชุมคณะกรรมการร่วมระหว่างรัฐบาลเพื่อการสงวนรักษามรดกวัฒนธรรมที่จับต้องไม่ได้ของยูเนสโก ครั้งที่ ๑๓ ระหว่างวันที่ ๒๖ พฤศจิกายน</w:t>
            </w:r>
            <w:r w:rsidRPr="00E65175">
              <w:t>–</w:t>
            </w:r>
            <w:r w:rsidRPr="00E65175">
              <w:rPr>
                <w:cs/>
              </w:rPr>
              <w:t>๑ ธันวาคม ๒๕๖๑ ณ เมืองพอร์ตหลุยส์ สาธารณรัฐมอริเชียส ซึ่งมีผู้แทนจากประเทศภาคีอนุสัญญาว่าด้วยการสงวนรักษามรดกวัฒนธรรมที่จับต้องไม่ได้ของ</w:t>
            </w:r>
            <w:r>
              <w:rPr>
                <w:rFonts w:hint="cs"/>
                <w:cs/>
              </w:rPr>
              <w:t xml:space="preserve"> </w:t>
            </w:r>
            <w:r w:rsidRPr="00E65175">
              <w:rPr>
                <w:cs/>
              </w:rPr>
              <w:t xml:space="preserve">ยูเนสโก เข้าร่วมประชุม ๑๘๑ ประเทศ </w:t>
            </w:r>
          </w:p>
          <w:p w:rsidR="009C0B11" w:rsidRDefault="009C0B11" w:rsidP="00E65175">
            <w:pPr>
              <w:jc w:val="left"/>
            </w:pPr>
          </w:p>
          <w:p w:rsidR="00B653DD" w:rsidRDefault="00B653DD" w:rsidP="00AC7AE6">
            <w:pPr>
              <w:jc w:val="left"/>
            </w:pPr>
            <w:r w:rsidRPr="00AC7AE6">
              <w:rPr>
                <w:rFonts w:hint="cs"/>
                <w:b/>
                <w:bCs/>
                <w:cs/>
              </w:rPr>
              <w:t>- ยูเนสโก</w:t>
            </w:r>
            <w:r w:rsidRPr="00AC7AE6">
              <w:rPr>
                <w:b/>
                <w:bCs/>
                <w:cs/>
              </w:rPr>
              <w:t>ประกาศให้ฟิล์มกระจก และภาพต้นฉบับจากฟิล์มกระจก ชุดหอพระสมุด</w:t>
            </w:r>
            <w:r>
              <w:rPr>
                <w:rFonts w:hint="cs"/>
                <w:b/>
                <w:bCs/>
                <w:cs/>
              </w:rPr>
              <w:t xml:space="preserve">               </w:t>
            </w:r>
            <w:r w:rsidRPr="00AC7AE6">
              <w:rPr>
                <w:b/>
                <w:bCs/>
                <w:cs/>
              </w:rPr>
              <w:t>วชิรญาณ  กว่า ๓ หมื่นรายการ เป็นมรดกความทรงจำแห่งโลก</w:t>
            </w:r>
            <w:r w:rsidRPr="00AC7AE6">
              <w:rPr>
                <w:cs/>
              </w:rPr>
              <w:t xml:space="preserve"> เมื่อวันที่ ๓๐ ตุลาคม ๒๕๖๐</w:t>
            </w:r>
          </w:p>
          <w:p w:rsidR="009C0B11" w:rsidRDefault="009C0B11" w:rsidP="00AC7AE6">
            <w:pPr>
              <w:jc w:val="left"/>
            </w:pPr>
          </w:p>
          <w:p w:rsidR="00B653DD" w:rsidRDefault="00B653DD" w:rsidP="00AC7AE6">
            <w:pPr>
              <w:jc w:val="left"/>
            </w:pPr>
            <w:r>
              <w:rPr>
                <w:rFonts w:hint="cs"/>
                <w:b/>
                <w:bCs/>
                <w:spacing w:val="-6"/>
                <w:cs/>
              </w:rPr>
              <w:t xml:space="preserve">- </w:t>
            </w:r>
            <w:r w:rsidRPr="008C2A1C">
              <w:rPr>
                <w:b/>
                <w:bCs/>
                <w:spacing w:val="-6"/>
                <w:cs/>
              </w:rPr>
              <w:t>ประกาศรับรองการขึ้นบัญชีรายชื่อเบื้องต้น (</w:t>
            </w:r>
            <w:r w:rsidRPr="008C2A1C">
              <w:rPr>
                <w:b/>
                <w:bCs/>
                <w:spacing w:val="-6"/>
              </w:rPr>
              <w:t xml:space="preserve">Tentative Lists) </w:t>
            </w:r>
            <w:r w:rsidRPr="008C2A1C">
              <w:rPr>
                <w:b/>
                <w:bCs/>
                <w:spacing w:val="-6"/>
                <w:cs/>
              </w:rPr>
              <w:t>ตามอนุสัญญามรดกโลก</w:t>
            </w:r>
            <w:r w:rsidRPr="008C2A1C">
              <w:rPr>
                <w:b/>
                <w:bCs/>
                <w:cs/>
              </w:rPr>
              <w:t xml:space="preserve">ของ </w:t>
            </w:r>
            <w:r w:rsidRPr="008C2A1C">
              <w:rPr>
                <w:b/>
                <w:bCs/>
              </w:rPr>
              <w:t xml:space="preserve">UNESCO </w:t>
            </w:r>
            <w:r w:rsidRPr="00F21C1B">
              <w:rPr>
                <w:cs/>
              </w:rPr>
              <w:t>เพื่อพิจารณาขึ้นทะเบียนเป็นมรดกโลกในอนาคต</w:t>
            </w:r>
            <w:r>
              <w:rPr>
                <w:rFonts w:hint="cs"/>
                <w:cs/>
              </w:rPr>
              <w:t xml:space="preserve"> </w:t>
            </w:r>
          </w:p>
          <w:p w:rsidR="00B653DD" w:rsidRDefault="00B653DD" w:rsidP="00AC7AE6">
            <w:pPr>
              <w:jc w:val="left"/>
            </w:pPr>
          </w:p>
          <w:p w:rsidR="00B653DD" w:rsidRDefault="00B653DD" w:rsidP="00AC7AE6">
            <w:pPr>
              <w:jc w:val="left"/>
            </w:pPr>
          </w:p>
          <w:p w:rsidR="00B653DD" w:rsidRDefault="00B653DD" w:rsidP="00AC7AE6">
            <w:pPr>
              <w:jc w:val="left"/>
            </w:pPr>
          </w:p>
          <w:p w:rsidR="009C0B11" w:rsidRDefault="009C0B11" w:rsidP="00AC7AE6">
            <w:pPr>
              <w:jc w:val="left"/>
            </w:pPr>
          </w:p>
          <w:p w:rsidR="00B653DD" w:rsidRDefault="00B653DD" w:rsidP="00AC7AE6">
            <w:pPr>
              <w:jc w:val="left"/>
            </w:pPr>
            <w:r>
              <w:rPr>
                <w:rFonts w:hint="cs"/>
                <w:cs/>
              </w:rPr>
              <w:t xml:space="preserve">- </w:t>
            </w:r>
            <w:r w:rsidRPr="00A12603">
              <w:rPr>
                <w:b/>
                <w:bCs/>
                <w:cs/>
              </w:rPr>
              <w:t>การเผยแพร่ศิลปวัฒนธรรมไทยในต่างประเทศ</w:t>
            </w:r>
            <w:r w:rsidRPr="00A12603">
              <w:rPr>
                <w:cs/>
              </w:rPr>
              <w:t xml:space="preserve"> ในรอบ ๔ ปี ๖ เดือนที่ผ่านมา รวม ๓๑๔ กิจกรรม ใน ๔๒ ประเทศ และการผลักดันให้ปี ๒๕๖๒ เป็นแห่งวัฒนธรรมอาเซียน (</w:t>
            </w:r>
            <w:r w:rsidRPr="00A12603">
              <w:t xml:space="preserve">ASEAN Cultural Year </w:t>
            </w:r>
            <w:r w:rsidRPr="00A12603">
              <w:rPr>
                <w:cs/>
              </w:rPr>
              <w:t>2019)  ภายใต้แนวคิด "หลากหลาย สร้างสรรค์ ยั่งยืน</w:t>
            </w:r>
            <w:r w:rsidRPr="00A12603">
              <w:t>”</w:t>
            </w:r>
          </w:p>
          <w:p w:rsidR="009C0B11" w:rsidRDefault="009C0B11" w:rsidP="00AC7AE6">
            <w:pPr>
              <w:jc w:val="left"/>
            </w:pPr>
          </w:p>
          <w:p w:rsidR="00B653DD" w:rsidRPr="00D83C2E" w:rsidRDefault="00B653DD" w:rsidP="00D1363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Pr="00EB366D">
              <w:rPr>
                <w:b/>
                <w:bCs/>
                <w:cs/>
              </w:rPr>
              <w:t>ติดตามโบราณวัตถุ และศิลปวัตถุไทยในต่างประเทศกลับคืนสู่ประเทศ</w:t>
            </w:r>
            <w:r w:rsidRPr="00EB366D">
              <w:rPr>
                <w:cs/>
              </w:rPr>
              <w:t xml:space="preserve"> ภายใต้การดำเนินงานของคณะกรรมการติดตามโบราณวัตถุของไทยในต่างประเทศกลับคืนสู่ประเทศไทย</w:t>
            </w:r>
            <w:r w:rsidR="00D13637">
              <w:rPr>
                <w:rFonts w:hint="cs"/>
                <w:cs/>
              </w:rPr>
              <w:t xml:space="preserve">           </w:t>
            </w:r>
            <w:r w:rsidRPr="00EB366D">
              <w:rPr>
                <w:cs/>
              </w:rPr>
              <w:t xml:space="preserve"> ซึ่งได้รับการแต่งตั้งโดยนายกรัฐมนตรี ตามคำสั่งสำนักนายกรัฐมนตรี ที่ ๑๔๓/๒๕๖๐ ลงวันที่ ๙ มิถุนายน ๒๕๖๐ โดยมีรัฐมนตรีว่าการกระทรวงวัฒนธรรมเป็นประธาน </w:t>
            </w:r>
          </w:p>
        </w:tc>
        <w:tc>
          <w:tcPr>
            <w:tcW w:w="3437" w:type="dxa"/>
          </w:tcPr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 w:rsidRPr="005204AA">
              <w:rPr>
                <w:cs/>
              </w:rPr>
              <w:t>ผู้เข้าชมรวมจำนวนทั้งสิ้น ๔</w:t>
            </w:r>
            <w:r w:rsidRPr="005204AA">
              <w:t>,</w:t>
            </w:r>
            <w:r w:rsidRPr="005204AA">
              <w:rPr>
                <w:cs/>
              </w:rPr>
              <w:t>๐๐๐</w:t>
            </w:r>
            <w:r w:rsidRPr="005204AA">
              <w:t>,</w:t>
            </w:r>
            <w:r w:rsidRPr="005204AA">
              <w:rPr>
                <w:cs/>
              </w:rPr>
              <w:t>๐๘๖ รูป/คน</w:t>
            </w: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>
              <w:t xml:space="preserve">+ </w:t>
            </w:r>
            <w:r>
              <w:rPr>
                <w:cs/>
              </w:rPr>
              <w:t>ปี ๒๕๕๘ ผู้ร่วมงาน ๔๕๒</w:t>
            </w:r>
            <w:r>
              <w:t>,</w:t>
            </w:r>
            <w:r>
              <w:rPr>
                <w:cs/>
              </w:rPr>
              <w:t>๑๑๕ คน มีรายได้หมุนเวียน ๑๘ ล้านบาท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>
              <w:rPr>
                <w:cs/>
              </w:rPr>
              <w:t>ปี ๒๕๕๙ ผู้ร่วมงาน ๔๔๐</w:t>
            </w:r>
            <w:r>
              <w:t>,</w:t>
            </w:r>
            <w:r>
              <w:rPr>
                <w:cs/>
              </w:rPr>
              <w:t>๙๖๔ คน มีรายได้หมุนเวียน ๔๓ ล้านบาท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>
              <w:rPr>
                <w:cs/>
              </w:rPr>
              <w:t>ปี ๒๕๖๐ ผู้ร่วมงาน ๒๔๗</w:t>
            </w:r>
            <w:r>
              <w:t>,</w:t>
            </w:r>
            <w:r>
              <w:rPr>
                <w:cs/>
              </w:rPr>
              <w:t>๖๕๐ คน มีรายได้หมุนเวียน ๓๗ ล้านบาท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lastRenderedPageBreak/>
              <w:t xml:space="preserve">+ </w:t>
            </w:r>
            <w:r>
              <w:rPr>
                <w:cs/>
              </w:rPr>
              <w:t>ปี ๒๕๖๑ ผู้ร่วมงาน ๕๑๒</w:t>
            </w:r>
            <w:r>
              <w:t>,</w:t>
            </w:r>
            <w:r>
              <w:rPr>
                <w:cs/>
              </w:rPr>
              <w:t>๓๒๒ คน มีรายได้หมุนเวียน ๔๒ ล้านบาท</w:t>
            </w: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 xml:space="preserve">ภาพยนตร์ไทย ๗๐ เรื่อง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 xml:space="preserve">ละครโทรทัศน์ไทย ๙๙ เรื่อง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 xml:space="preserve">เพลงไทยสากล ๑๙๙ เพลง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>เพลงลูกทุ่ง ๑๙๙ เพลง</w:t>
            </w: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 xml:space="preserve">บุคคลแห่งปี ๖ ราย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>สปอตสร้างสรรค์แห่งปี ๕ เรื่อง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>+</w:t>
            </w:r>
            <w:r w:rsidRPr="00B653DD">
              <w:rPr>
                <w:cs/>
              </w:rPr>
              <w:t xml:space="preserve"> คลิปวีดิโอสร้างสรรค์แห่งปี </w:t>
            </w:r>
            <w:r w:rsidR="006270BB">
              <w:rPr>
                <w:rFonts w:hint="cs"/>
                <w:cs/>
              </w:rPr>
              <w:t xml:space="preserve"> </w:t>
            </w:r>
            <w:r w:rsidRPr="00B653DD">
              <w:rPr>
                <w:cs/>
              </w:rPr>
              <w:t xml:space="preserve">๕ เรื่อง </w:t>
            </w:r>
          </w:p>
          <w:p w:rsidR="00B653DD" w:rsidRPr="006270BB" w:rsidRDefault="00B653DD" w:rsidP="00B653DD">
            <w:pPr>
              <w:jc w:val="left"/>
              <w:rPr>
                <w:spacing w:val="-8"/>
              </w:rPr>
            </w:pPr>
            <w:r w:rsidRPr="006270BB">
              <w:rPr>
                <w:rFonts w:hint="cs"/>
                <w:spacing w:val="-8"/>
                <w:cs/>
              </w:rPr>
              <w:t xml:space="preserve">+ </w:t>
            </w:r>
            <w:r w:rsidR="006270BB" w:rsidRPr="006270BB">
              <w:rPr>
                <w:spacing w:val="-8"/>
                <w:cs/>
              </w:rPr>
              <w:t>ละครโทรทัศน์สร้างสรรค์แห่งปี</w:t>
            </w:r>
            <w:r w:rsidR="006270BB" w:rsidRPr="006270BB">
              <w:rPr>
                <w:rFonts w:hint="cs"/>
                <w:spacing w:val="-8"/>
                <w:cs/>
              </w:rPr>
              <w:t xml:space="preserve"> </w:t>
            </w:r>
            <w:r w:rsidRPr="006270BB">
              <w:rPr>
                <w:spacing w:val="-8"/>
                <w:cs/>
              </w:rPr>
              <w:t xml:space="preserve">๕ เรื่อง </w:t>
            </w:r>
          </w:p>
          <w:p w:rsidR="00B653DD" w:rsidRPr="006270BB" w:rsidRDefault="00B653DD" w:rsidP="00B653DD">
            <w:pPr>
              <w:jc w:val="left"/>
              <w:rPr>
                <w:spacing w:val="-10"/>
              </w:rPr>
            </w:pPr>
            <w:r w:rsidRPr="006270BB">
              <w:rPr>
                <w:rFonts w:hint="cs"/>
                <w:spacing w:val="-10"/>
                <w:cs/>
              </w:rPr>
              <w:t xml:space="preserve">+ </w:t>
            </w:r>
            <w:r w:rsidR="006270BB" w:rsidRPr="006270BB">
              <w:rPr>
                <w:spacing w:val="-10"/>
                <w:cs/>
              </w:rPr>
              <w:t>ภาพยนตร์ไทยสร้างสรรค์แห่งปี</w:t>
            </w:r>
            <w:r w:rsidR="006270BB" w:rsidRPr="006270BB">
              <w:rPr>
                <w:rFonts w:hint="cs"/>
                <w:spacing w:val="-10"/>
                <w:cs/>
              </w:rPr>
              <w:t xml:space="preserve"> </w:t>
            </w:r>
            <w:r w:rsidRPr="006270BB">
              <w:rPr>
                <w:spacing w:val="-10"/>
                <w:cs/>
              </w:rPr>
              <w:t>๕</w:t>
            </w:r>
            <w:r w:rsidR="006270BB" w:rsidRPr="006270BB">
              <w:rPr>
                <w:rFonts w:hint="cs"/>
                <w:spacing w:val="-10"/>
                <w:cs/>
              </w:rPr>
              <w:t xml:space="preserve"> </w:t>
            </w:r>
            <w:r w:rsidRPr="006270BB">
              <w:rPr>
                <w:spacing w:val="-10"/>
                <w:cs/>
              </w:rPr>
              <w:t xml:space="preserve">เรื่อง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B653DD">
              <w:rPr>
                <w:cs/>
              </w:rPr>
              <w:t>เหตุการณ์สำคัญแห่งปี ๖ เรื่อง</w:t>
            </w: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6270BB" w:rsidRDefault="006270BB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 w:rsidRPr="00B653DD">
              <w:rPr>
                <w:cs/>
              </w:rPr>
              <w:t xml:space="preserve">ฟิล์มกระจก </w:t>
            </w:r>
            <w:r>
              <w:rPr>
                <w:rFonts w:hint="cs"/>
                <w:cs/>
              </w:rPr>
              <w:t>มาก</w:t>
            </w:r>
            <w:r w:rsidRPr="00B653DD">
              <w:rPr>
                <w:cs/>
              </w:rPr>
              <w:t>กว่า ๓ หมื่นรายการ</w:t>
            </w: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</w:p>
          <w:p w:rsidR="006270BB" w:rsidRDefault="006270BB" w:rsidP="00B653DD">
            <w:pPr>
              <w:jc w:val="left"/>
            </w:pP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</w:pPr>
            <w:r w:rsidRPr="00A268D1">
              <w:rPr>
                <w:cs/>
              </w:rPr>
              <w:t xml:space="preserve">จำนวน ๒ รายการ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A268D1">
              <w:rPr>
                <w:cs/>
              </w:rPr>
              <w:t xml:space="preserve">ปี ๒๕๕๘ อนุสรณ์สถาน และพื้นที่ทางวัฒนธรรมในเชียงใหม่ เมืองหลวงแห่งล้านนา </w:t>
            </w:r>
          </w:p>
          <w:p w:rsidR="00B653DD" w:rsidRDefault="00B653DD" w:rsidP="00B653DD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A268D1">
              <w:rPr>
                <w:cs/>
              </w:rPr>
              <w:t>ปี ๒๕๖๐ พระธาตุพนม และสิ่งก่อสร้างทางประวัติศาสต</w:t>
            </w:r>
            <w:r>
              <w:rPr>
                <w:cs/>
              </w:rPr>
              <w:t>ร์และภูมิทัศน์</w:t>
            </w:r>
            <w:r w:rsidRPr="00A268D1">
              <w:rPr>
                <w:cs/>
              </w:rPr>
              <w:t>ที่เกี่ยวข้อง</w:t>
            </w:r>
          </w:p>
          <w:p w:rsidR="009C0B11" w:rsidRDefault="009C0B11" w:rsidP="00B653DD">
            <w:pPr>
              <w:jc w:val="left"/>
            </w:pPr>
          </w:p>
          <w:p w:rsidR="00B653DD" w:rsidRDefault="00B653DD" w:rsidP="00B653DD">
            <w:pPr>
              <w:jc w:val="left"/>
              <w:rPr>
                <w:spacing w:val="-6"/>
              </w:rPr>
            </w:pPr>
            <w:r w:rsidRPr="00B653DD">
              <w:rPr>
                <w:spacing w:val="-6"/>
                <w:cs/>
              </w:rPr>
              <w:t>รวม ๓๑๔ กิจกรรม ใน ๔๒ ประเทศ</w:t>
            </w:r>
          </w:p>
          <w:p w:rsidR="00D13637" w:rsidRDefault="00D13637" w:rsidP="00B653DD">
            <w:pPr>
              <w:jc w:val="left"/>
              <w:rPr>
                <w:spacing w:val="-6"/>
              </w:rPr>
            </w:pPr>
          </w:p>
          <w:p w:rsidR="00D13637" w:rsidRDefault="00D13637" w:rsidP="00B653DD">
            <w:pPr>
              <w:jc w:val="left"/>
              <w:rPr>
                <w:spacing w:val="-6"/>
              </w:rPr>
            </w:pPr>
          </w:p>
          <w:p w:rsidR="00D13637" w:rsidRDefault="00D13637" w:rsidP="00B653DD">
            <w:pPr>
              <w:jc w:val="left"/>
              <w:rPr>
                <w:spacing w:val="-6"/>
              </w:rPr>
            </w:pPr>
          </w:p>
          <w:p w:rsidR="00D13637" w:rsidRDefault="00D13637" w:rsidP="00B653DD">
            <w:pPr>
              <w:jc w:val="left"/>
              <w:rPr>
                <w:spacing w:val="-6"/>
              </w:rPr>
            </w:pPr>
          </w:p>
          <w:p w:rsidR="00D13637" w:rsidRDefault="00D13637" w:rsidP="00B653DD">
            <w:pPr>
              <w:jc w:val="left"/>
              <w:rPr>
                <w:spacing w:val="-6"/>
              </w:rPr>
            </w:pPr>
          </w:p>
          <w:p w:rsidR="009C0B11" w:rsidRDefault="009C0B11" w:rsidP="00B653DD">
            <w:pPr>
              <w:jc w:val="left"/>
              <w:rPr>
                <w:spacing w:val="-6"/>
              </w:rPr>
            </w:pPr>
          </w:p>
          <w:p w:rsidR="00D13637" w:rsidRPr="00B653DD" w:rsidRDefault="00D13637" w:rsidP="00B653DD">
            <w:pPr>
              <w:jc w:val="left"/>
              <w:rPr>
                <w:spacing w:val="-6"/>
                <w:cs/>
              </w:rPr>
            </w:pPr>
            <w:r w:rsidRPr="00D13637">
              <w:rPr>
                <w:spacing w:val="-6"/>
                <w:cs/>
              </w:rPr>
              <w:t>รวม ๘ ครั้ง จำนวน ๗๕๑ รายการ จากสหรัฐอเมริกา ๗ ครั้ง และสาธารณรัฐออสเตรีย ๑ ครั้ง</w:t>
            </w:r>
          </w:p>
        </w:tc>
        <w:tc>
          <w:tcPr>
            <w:tcW w:w="1318" w:type="dxa"/>
          </w:tcPr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lastRenderedPageBreak/>
              <w:t>ศก.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ศก.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สป.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สป./สวธ.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ทุกหน่วยงาน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สวธ.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6270BB" w:rsidRDefault="006270BB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ศก.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ศก.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  <w:r>
              <w:rPr>
                <w:rFonts w:hint="cs"/>
                <w:cs/>
              </w:rPr>
              <w:t>ทุกหน่วยงาน</w:t>
            </w: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B653DD" w:rsidRDefault="00B653DD" w:rsidP="005204AA">
            <w:pPr>
              <w:jc w:val="center"/>
            </w:pPr>
          </w:p>
          <w:p w:rsidR="009C0B11" w:rsidRDefault="009C0B11" w:rsidP="005204AA">
            <w:pPr>
              <w:jc w:val="center"/>
            </w:pPr>
          </w:p>
          <w:p w:rsidR="00B653DD" w:rsidRPr="00D83C2E" w:rsidRDefault="00B653DD" w:rsidP="005204A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ศก.</w:t>
            </w: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ยุทธศาสตร์ที่ </w:t>
            </w:r>
            <w:r w:rsidRPr="00D83C2E">
              <w:rPr>
                <w:rFonts w:ascii="TH SarabunIT๙" w:hAnsi="TH SarabunIT๙" w:cs="TH SarabunIT๙" w:hint="cs"/>
                <w:b/>
                <w:bCs/>
                <w:cs/>
              </w:rPr>
              <w:t>๒ ด้านการสร้างความสามารถในการแข่งขัน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๔ </w:t>
            </w:r>
            <w:r w:rsidRPr="00D83C2E">
              <w:rPr>
                <w:cs/>
              </w:rPr>
              <w:t>อุตสาหกรรมและบริการแห่งอนาคต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ประเด็นที่ ๕ </w:t>
            </w:r>
            <w:r w:rsidRPr="00D83C2E">
              <w:rPr>
                <w:cs/>
              </w:rPr>
              <w:t>การท่องเที่ยว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๖ </w:t>
            </w:r>
            <w:r w:rsidRPr="00D83C2E">
              <w:rPr>
                <w:cs/>
              </w:rPr>
              <w:t>พ</w:t>
            </w:r>
            <w:r w:rsidRPr="00D83C2E">
              <w:rPr>
                <w:rFonts w:hint="cs"/>
                <w:cs/>
              </w:rPr>
              <w:t>็</w:t>
            </w:r>
            <w:r w:rsidRPr="00D83C2E">
              <w:rPr>
                <w:cs/>
              </w:rPr>
              <w:t>นที่และเมืองน่าอยู่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lastRenderedPageBreak/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๗ </w:t>
            </w:r>
            <w:r w:rsidRPr="00D83C2E">
              <w:rPr>
                <w:cs/>
              </w:rPr>
              <w:t>อัจฉริยะโครงสร้างพื้นฐานระบบโลจิสติกส์และดิจิทัล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๘ </w:t>
            </w:r>
            <w:r w:rsidRPr="00D83C2E">
              <w:rPr>
                <w:cs/>
              </w:rPr>
              <w:t>ผู้ประกอบการและวิสาหกิจขนาดกลางและขนาดย่อมยุคใหม่</w:t>
            </w:r>
          </w:p>
          <w:p w:rsidR="00B653DD" w:rsidRPr="00D83C2E" w:rsidRDefault="00B653DD" w:rsidP="00D83C2E">
            <w:pPr>
              <w:jc w:val="left"/>
              <w:rPr>
                <w:cs/>
              </w:rPr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๙ </w:t>
            </w:r>
            <w:r w:rsidRPr="00D83C2E">
              <w:rPr>
                <w:cs/>
              </w:rPr>
              <w:t>เขตเศรษฐกิจพิเศษ</w:t>
            </w:r>
          </w:p>
        </w:tc>
        <w:tc>
          <w:tcPr>
            <w:tcW w:w="2409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lastRenderedPageBreak/>
              <w:t>ยุทธศาสตร์ที่ ๓ การสร้างความเข้มแข็งทางเศรษฐกิจและแข่งขันได้อย่างยั่งยืน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แนวทางพัฒนาที่ </w:t>
            </w:r>
            <w:r w:rsidRPr="00D83C2E">
              <w:rPr>
                <w:cs/>
              </w:rPr>
              <w:t>๓.๒ การเสริมสร้างและพัฒนาขีดความสามารถในการ</w:t>
            </w:r>
            <w:r w:rsidRPr="00D83C2E">
              <w:rPr>
                <w:cs/>
              </w:rPr>
              <w:lastRenderedPageBreak/>
              <w:t>แข่งขันของภาคการผลิตและบริการ</w:t>
            </w:r>
            <w:r w:rsidRPr="00D83C2E">
              <w:rPr>
                <w:rFonts w:hint="cs"/>
                <w:cs/>
              </w:rPr>
              <w:t xml:space="preserve"> (</w:t>
            </w:r>
            <w:r w:rsidRPr="00D83C2E">
              <w:rPr>
                <w:cs/>
              </w:rPr>
              <w:t>การพัฒนาภาคบริการและการท่องเที่ยว</w:t>
            </w:r>
            <w:r w:rsidRPr="00D83C2E">
              <w:rPr>
                <w:rFonts w:hint="cs"/>
                <w:cs/>
              </w:rPr>
              <w:t>)</w:t>
            </w:r>
          </w:p>
          <w:p w:rsidR="00B653DD" w:rsidRPr="00D83C2E" w:rsidRDefault="00B653DD" w:rsidP="00D83C2E">
            <w:pPr>
              <w:jc w:val="left"/>
            </w:pPr>
          </w:p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t>ยุทธศาสตร์ที่ ๗ การพัฒนาโครงสร้างพื้นฐานและระบบโลจิสติกส์</w:t>
            </w:r>
          </w:p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</w:p>
          <w:p w:rsidR="00B653DD" w:rsidRPr="00D83C2E" w:rsidRDefault="00B653DD" w:rsidP="00D83C2E">
            <w:pPr>
              <w:jc w:val="left"/>
              <w:rPr>
                <w:b/>
                <w:bCs/>
                <w:cs/>
              </w:rPr>
            </w:pPr>
            <w:r w:rsidRPr="00D83C2E">
              <w:rPr>
                <w:b/>
                <w:bCs/>
                <w:cs/>
              </w:rPr>
              <w:t>ยุทธศาสตร์ที่ ๙ การพัฒนาภาค เมือง และพื้นที่เศรษฐกิจ</w:t>
            </w:r>
          </w:p>
        </w:tc>
        <w:tc>
          <w:tcPr>
            <w:tcW w:w="4253" w:type="dxa"/>
          </w:tcPr>
          <w:p w:rsidR="00B653DD" w:rsidRDefault="00B653DD" w:rsidP="00D83C2E">
            <w:pPr>
              <w:jc w:val="left"/>
              <w:rPr>
                <w:spacing w:val="-4"/>
              </w:rPr>
            </w:pPr>
            <w:r w:rsidRPr="00EB366D">
              <w:rPr>
                <w:rFonts w:hint="cs"/>
                <w:b/>
                <w:bCs/>
                <w:spacing w:val="-4"/>
                <w:cs/>
              </w:rPr>
              <w:lastRenderedPageBreak/>
              <w:t xml:space="preserve">- </w:t>
            </w:r>
            <w:r w:rsidRPr="00EB366D">
              <w:rPr>
                <w:b/>
                <w:bCs/>
                <w:spacing w:val="-4"/>
                <w:cs/>
              </w:rPr>
              <w:t>จัดมหกรรมศิลปะนานาชาติระดับโลก</w:t>
            </w:r>
            <w:r w:rsidRPr="00EB366D">
              <w:rPr>
                <w:spacing w:val="-4"/>
                <w:cs/>
              </w:rPr>
              <w:t>ครั้งแรกในประเทศไทย</w:t>
            </w:r>
            <w:r w:rsidRPr="00EB366D">
              <w:rPr>
                <w:rFonts w:hint="cs"/>
                <w:spacing w:val="-4"/>
                <w:cs/>
              </w:rPr>
              <w:t>ในชื่องาน</w:t>
            </w:r>
            <w:r w:rsidRPr="00EB366D">
              <w:rPr>
                <w:spacing w:val="-4"/>
                <w:cs/>
              </w:rPr>
              <w:t xml:space="preserve"> </w:t>
            </w:r>
            <w:r w:rsidRPr="00EB366D">
              <w:rPr>
                <w:rFonts w:hint="cs"/>
                <w:spacing w:val="-4"/>
                <w:cs/>
              </w:rPr>
              <w:t>“</w:t>
            </w:r>
            <w:r w:rsidRPr="00EB366D">
              <w:rPr>
                <w:spacing w:val="-4"/>
              </w:rPr>
              <w:t xml:space="preserve">Thailand Biennale, </w:t>
            </w:r>
            <w:proofErr w:type="spellStart"/>
            <w:r w:rsidRPr="00EB366D">
              <w:rPr>
                <w:spacing w:val="-4"/>
              </w:rPr>
              <w:t>Krabi</w:t>
            </w:r>
            <w:proofErr w:type="spellEnd"/>
            <w:r w:rsidRPr="00EB366D">
              <w:rPr>
                <w:spacing w:val="-4"/>
              </w:rPr>
              <w:t xml:space="preserve"> </w:t>
            </w:r>
            <w:r w:rsidRPr="00EB366D">
              <w:rPr>
                <w:spacing w:val="-4"/>
                <w:cs/>
              </w:rPr>
              <w:t>2018</w:t>
            </w:r>
            <w:r w:rsidRPr="00EB366D">
              <w:rPr>
                <w:rFonts w:hint="cs"/>
                <w:spacing w:val="-4"/>
                <w:cs/>
              </w:rPr>
              <w:t>”</w:t>
            </w:r>
            <w:r w:rsidRPr="00EB366D">
              <w:rPr>
                <w:spacing w:val="-4"/>
                <w:cs/>
              </w:rPr>
              <w:t xml:space="preserve"> ณ จังหวัดกระบี่ </w:t>
            </w:r>
            <w:r w:rsidRPr="00EB366D">
              <w:rPr>
                <w:rFonts w:hint="cs"/>
                <w:spacing w:val="-4"/>
                <w:cs/>
              </w:rPr>
              <w:t xml:space="preserve">ระหว่างวันที่ ๒ พฤศจิกายน ๒๕๖๑ </w:t>
            </w:r>
            <w:r w:rsidRPr="00EB366D">
              <w:rPr>
                <w:spacing w:val="-4"/>
                <w:cs/>
              </w:rPr>
              <w:t>–</w:t>
            </w:r>
            <w:r w:rsidRPr="00EB366D">
              <w:rPr>
                <w:rFonts w:hint="cs"/>
                <w:spacing w:val="-4"/>
                <w:cs/>
              </w:rPr>
              <w:t xml:space="preserve"> ๒๘ กุมภาพันธ์ ๒๕๖๒ </w:t>
            </w:r>
            <w:r w:rsidRPr="00EB366D">
              <w:rPr>
                <w:rFonts w:eastAsia="Times New Roman" w:hint="cs"/>
                <w:spacing w:val="-4"/>
                <w:cs/>
              </w:rPr>
              <w:t>เพื่อส่งเสริมจังหวัดกระบี่ในฐานะเมืองศิลปะ ยกระดับงานศิลปวัฒนธรรมร่วมสมัยให้เป็นระดับนานาชาติ ภายใต้</w:t>
            </w:r>
            <w:r w:rsidRPr="00EB366D">
              <w:rPr>
                <w:rFonts w:eastAsia="Times New Roman"/>
                <w:spacing w:val="-4"/>
                <w:cs/>
              </w:rPr>
              <w:t>แนวคิด</w:t>
            </w:r>
            <w:r w:rsidRPr="00EB366D">
              <w:rPr>
                <w:rFonts w:eastAsia="Times New Roman"/>
                <w:b/>
                <w:bCs/>
                <w:spacing w:val="-4"/>
                <w:cs/>
              </w:rPr>
              <w:t xml:space="preserve"> </w:t>
            </w:r>
            <w:r w:rsidRPr="00EB366D">
              <w:rPr>
                <w:rFonts w:eastAsia="Times New Roman"/>
                <w:spacing w:val="-4"/>
              </w:rPr>
              <w:t xml:space="preserve">“Edge of the </w:t>
            </w:r>
            <w:r w:rsidRPr="00EB366D">
              <w:rPr>
                <w:rFonts w:eastAsia="Times New Roman"/>
                <w:spacing w:val="-4"/>
              </w:rPr>
              <w:lastRenderedPageBreak/>
              <w:t xml:space="preserve">Wonderland” </w:t>
            </w:r>
            <w:r w:rsidRPr="00EB366D">
              <w:rPr>
                <w:rFonts w:eastAsia="Times New Roman"/>
                <w:spacing w:val="-4"/>
                <w:cs/>
              </w:rPr>
              <w:t xml:space="preserve">หรือ </w:t>
            </w:r>
            <w:r w:rsidRPr="00EB366D">
              <w:rPr>
                <w:rFonts w:eastAsia="Times New Roman"/>
                <w:spacing w:val="-4"/>
              </w:rPr>
              <w:t>“</w:t>
            </w:r>
            <w:r w:rsidRPr="00EB366D">
              <w:rPr>
                <w:rFonts w:eastAsia="Times New Roman"/>
                <w:spacing w:val="-4"/>
                <w:cs/>
              </w:rPr>
              <w:t>สุดขอบฟ้าแห่งดินแดนมหัศจรรย์</w:t>
            </w:r>
            <w:r w:rsidRPr="00EB366D">
              <w:rPr>
                <w:rFonts w:hint="cs"/>
                <w:spacing w:val="-4"/>
                <w:cs/>
              </w:rPr>
              <w:t xml:space="preserve"> </w:t>
            </w:r>
          </w:p>
          <w:p w:rsidR="003E5821" w:rsidRDefault="003E5821" w:rsidP="00D83C2E">
            <w:pPr>
              <w:jc w:val="left"/>
              <w:rPr>
                <w:spacing w:val="-4"/>
              </w:rPr>
            </w:pPr>
          </w:p>
          <w:p w:rsidR="00B653DD" w:rsidRDefault="00B653DD" w:rsidP="001062EE">
            <w:r>
              <w:rPr>
                <w:rFonts w:hint="cs"/>
                <w:b/>
                <w:bCs/>
                <w:cs/>
              </w:rPr>
              <w:t xml:space="preserve">- </w:t>
            </w:r>
            <w:r w:rsidRPr="001062EE">
              <w:rPr>
                <w:b/>
                <w:bCs/>
                <w:cs/>
              </w:rPr>
              <w:t>การส่งเสริมอุตสาหกรรมภาพยนตร์และ</w:t>
            </w:r>
            <w:r w:rsidR="003E5821">
              <w:rPr>
                <w:rFonts w:hint="cs"/>
                <w:b/>
                <w:bCs/>
                <w:cs/>
              </w:rPr>
              <w:t xml:space="preserve">                </w:t>
            </w:r>
            <w:r w:rsidRPr="001062EE">
              <w:rPr>
                <w:b/>
                <w:bCs/>
                <w:cs/>
              </w:rPr>
              <w:t>วีดิทัศน์</w:t>
            </w:r>
            <w:r w:rsidRPr="001062EE">
              <w:rPr>
                <w:cs/>
              </w:rPr>
              <w:t xml:space="preserve"> </w:t>
            </w:r>
            <w:r w:rsidRPr="001062EE">
              <w:rPr>
                <w:rFonts w:hint="cs"/>
                <w:cs/>
              </w:rPr>
              <w:t>โดย</w:t>
            </w:r>
            <w:r w:rsidRPr="001062EE">
              <w:rPr>
                <w:cs/>
              </w:rPr>
              <w:t>ขับเคลื่อนยุทธศาสตร์การส่งเสริมอุตสาหกรรมภาพยนตร์และวีดิทัศน์ ระยะที่ ๓ (พ.ศ. ๒๕๖๐</w:t>
            </w:r>
            <w:r w:rsidRPr="001062EE">
              <w:t>–</w:t>
            </w:r>
            <w:r w:rsidRPr="001062EE">
              <w:rPr>
                <w:cs/>
              </w:rPr>
              <w:t>๒๕๖๔) ซึ่งคณะรัฐมนตรีเห็นชอบและมีการขับเคลื่อนโดยการพัฒนาบุคลากรส่งเสริมการตลาด ปกป้องและคุ้มครองทรัพย์สินทางปัญญา รวมถึงส่งเสริมความร่วมมือในการร่วมลงทุน และส่งเสริมการถ่ายทำภาพยนตร์ต่างประเทศในประเทศไทย</w:t>
            </w:r>
            <w:r w:rsidRPr="001062EE">
              <w:rPr>
                <w:rFonts w:hint="cs"/>
                <w:cs/>
              </w:rPr>
              <w:t xml:space="preserve"> </w:t>
            </w:r>
          </w:p>
          <w:p w:rsidR="009C0B11" w:rsidRPr="001062EE" w:rsidRDefault="009C0B11" w:rsidP="001062EE"/>
          <w:p w:rsidR="00B653DD" w:rsidRDefault="00B653DD" w:rsidP="001062EE">
            <w:r>
              <w:rPr>
                <w:rFonts w:hint="cs"/>
                <w:b/>
                <w:bCs/>
                <w:cs/>
              </w:rPr>
              <w:t xml:space="preserve">- </w:t>
            </w:r>
            <w:r w:rsidRPr="001062EE">
              <w:rPr>
                <w:b/>
                <w:bCs/>
                <w:cs/>
              </w:rPr>
              <w:t>จัดตลาดประชารัฐ ตลาดวัฒนธรรม ถนนสายวัฒนธรรม</w:t>
            </w:r>
            <w:r w:rsidRPr="001062EE">
              <w:rPr>
                <w:cs/>
              </w:rPr>
              <w:t xml:space="preserve"> </w:t>
            </w:r>
            <w:r w:rsidRPr="001062EE">
              <w:rPr>
                <w:rFonts w:hint="cs"/>
                <w:cs/>
              </w:rPr>
              <w:t>โดย</w:t>
            </w:r>
            <w:r w:rsidRPr="001062EE">
              <w:rPr>
                <w:cs/>
              </w:rPr>
              <w:t>มุ่งเน้นการมีส่วนร่วมของชุมชนท้องถิ่นและบูรณาการการทำงานร่วมกับเครือข่ายทางวัฒนธรรมในพื้นที่โดยนำเรื่องราวทางประวัติศาสตร์ ประเพณี วิถีชีวิต วัฒนธรรมท้องถิ่นมาเชื่อมโยง พัฒนา สร้างสรรค์ในรูปแบบของสินค้าและบริการทางวัฒนธรรม ซึ่งจะนำไปสู่การยกระดับมาตรฐานทางเศรษฐกิจและรายได้ที่ยั่งยืนของชุมชนอย่างเป็นรูปธรรม</w:t>
            </w:r>
          </w:p>
          <w:p w:rsidR="009C0B11" w:rsidRPr="001062EE" w:rsidRDefault="009C0B11" w:rsidP="001062EE">
            <w:pPr>
              <w:rPr>
                <w:cs/>
              </w:rPr>
            </w:pPr>
          </w:p>
          <w:p w:rsidR="00B653DD" w:rsidRDefault="00B653DD" w:rsidP="001062EE">
            <w:r w:rsidRPr="001062EE">
              <w:rPr>
                <w:rFonts w:hint="cs"/>
                <w:b/>
                <w:bCs/>
                <w:cs/>
              </w:rPr>
              <w:lastRenderedPageBreak/>
              <w:t xml:space="preserve">-  </w:t>
            </w:r>
            <w:r w:rsidRPr="001062EE">
              <w:rPr>
                <w:b/>
                <w:bCs/>
                <w:cs/>
              </w:rPr>
              <w:t>ประกาศร้านอาหารอร่อย ๑๐๐ ปี</w:t>
            </w:r>
            <w:r w:rsidRPr="001062EE">
              <w:rPr>
                <w:cs/>
              </w:rPr>
              <w:t xml:space="preserve"> </w:t>
            </w:r>
            <w:r w:rsidRPr="001062EE">
              <w:rPr>
                <w:rFonts w:ascii="TH SarabunIT๙" w:hAnsi="TH SarabunIT๙" w:cs="TH SarabunIT๙"/>
                <w:cs/>
              </w:rPr>
              <w:t>เพื่อส่งเสริมและเผยแพร่อาหารไทยให้เป็นที่รู้จักอย่างแพร่หลายทั้งในระดับชาติ และนานาชาติ ทั้งเป็นการตระหนักถึงความสำคัญของมรดกภูมิปัญญาทางวัฒนธรรมด้านอาหารไทยที่มีความโดดเด่นในเรื่องของรสชาติ ความพิถีพิถัน ประโยชน์ในด้านโภชนาการ ความสวยงาม รวมถึงความหลากหลายของอาหารท้องถิ่นไทย และชาติพันธ์ต่างๆ ของประเทศ ทำให้ผู้ประกอบกิจการร้านอาหารไทย ตลอดจนธุรกิจที่เกี่ยวเนื่อง เช่น เกษตรกร การขนส่ง และอื่นๆ มีรายได้เพิ่มขึ้น เป็นการสร้างมูลค่าทางเศรษฐกิจสู่การท่องเที่ยวอย่างยั่งยืน</w:t>
            </w:r>
          </w:p>
          <w:p w:rsidR="009C0B11" w:rsidRPr="001062EE" w:rsidRDefault="009C0B11" w:rsidP="001062EE"/>
          <w:p w:rsidR="00B653DD" w:rsidRDefault="00B653DD" w:rsidP="001062EE">
            <w:r>
              <w:rPr>
                <w:rFonts w:hint="cs"/>
                <w:b/>
                <w:bCs/>
                <w:cs/>
              </w:rPr>
              <w:t xml:space="preserve">- </w:t>
            </w:r>
            <w:r w:rsidRPr="001062EE">
              <w:rPr>
                <w:rFonts w:hint="cs"/>
                <w:b/>
                <w:bCs/>
                <w:cs/>
              </w:rPr>
              <w:t xml:space="preserve">ส่งเสริมเทศกาลประเพณี </w:t>
            </w:r>
            <w:r w:rsidRPr="001062EE">
              <w:rPr>
                <w:rFonts w:hint="cs"/>
                <w:cs/>
              </w:rPr>
              <w:t>โดยยกระดับเทศกาลประเพณีของไทยไปสู่ระดับนานาชาติ อาทิ “</w:t>
            </w:r>
            <w:r w:rsidRPr="001062EE">
              <w:rPr>
                <w:cs/>
              </w:rPr>
              <w:t>งานประเพณีบุญหลวงและการละเล่นผีตาโขน</w:t>
            </w:r>
            <w:r w:rsidRPr="001062EE">
              <w:rPr>
                <w:rFonts w:hint="cs"/>
                <w:cs/>
              </w:rPr>
              <w:t>” ณ อำเภอด่านซ้าน จังหวัดเลย โดย</w:t>
            </w:r>
            <w:r w:rsidRPr="001062EE">
              <w:rPr>
                <w:cs/>
              </w:rPr>
              <w:t>มีกิจกรรมการแสดงของหน้ากากนานาชาติ</w:t>
            </w:r>
            <w:r w:rsidRPr="001062EE">
              <w:rPr>
                <w:rFonts w:hint="cs"/>
                <w:cs/>
              </w:rPr>
              <w:t>จากประเทศต่างๆ</w:t>
            </w:r>
            <w:r w:rsidRPr="001062EE">
              <w:rPr>
                <w:cs/>
              </w:rPr>
              <w:t xml:space="preserve"> มาร่วมแสดง ซึ่งเป็นการแลกเปลี่ยนวัฒนธรรมประเพณีกับต่างประเทศ สร้างสัมพันธ์ในเชิงวัฒนธรรมประเพณีต่อกัน</w:t>
            </w:r>
            <w:r w:rsidRPr="001062EE">
              <w:rPr>
                <w:rFonts w:hint="cs"/>
                <w:cs/>
              </w:rPr>
              <w:t xml:space="preserve"> และ “</w:t>
            </w:r>
            <w:r w:rsidRPr="001062EE">
              <w:rPr>
                <w:cs/>
              </w:rPr>
              <w:t>ประเพณีอุ้มพระดำน้ำ</w:t>
            </w:r>
            <w:r w:rsidRPr="001062EE">
              <w:rPr>
                <w:rFonts w:hint="cs"/>
                <w:cs/>
              </w:rPr>
              <w:t xml:space="preserve">” </w:t>
            </w:r>
            <w:r w:rsidRPr="001062EE">
              <w:rPr>
                <w:cs/>
              </w:rPr>
              <w:t>ของชาวเพชรบูรณ์ เป็นงานประเพณี</w:t>
            </w:r>
            <w:r w:rsidRPr="001062EE">
              <w:rPr>
                <w:cs/>
              </w:rPr>
              <w:lastRenderedPageBreak/>
              <w:t>เก่าแก่ที่มีเอกลักษณ์เฉพาะหนึ่งเดียวในโลกซึ่งแสดงถึงความศรัทธาอันเปี่ยมล้นที่มีต่อพระพุทธศาสนาและองค์พระพุทธมหาธรรมราชาอีกทั้งเป็นการสร้างจิตสำนึกให้แก่พุทธศาสนิกชนได้น้อมนำหลักธรรมของพระพุทธเจ้ามาใช้ในการดำเนินชีวิต</w:t>
            </w:r>
          </w:p>
          <w:p w:rsidR="009C0B11" w:rsidRPr="001062EE" w:rsidRDefault="009C0B11" w:rsidP="001062EE">
            <w:pPr>
              <w:rPr>
                <w:cs/>
              </w:rPr>
            </w:pPr>
          </w:p>
          <w:p w:rsidR="00B653DD" w:rsidRPr="001062EE" w:rsidRDefault="00B653DD" w:rsidP="001062EE">
            <w:pPr>
              <w:rPr>
                <w:cs/>
              </w:rPr>
            </w:pPr>
            <w:r w:rsidRPr="001062EE">
              <w:rPr>
                <w:rFonts w:hint="cs"/>
                <w:b/>
                <w:bCs/>
                <w:cs/>
              </w:rPr>
              <w:t xml:space="preserve">- </w:t>
            </w:r>
            <w:r w:rsidRPr="001062EE">
              <w:rPr>
                <w:b/>
                <w:bCs/>
                <w:cs/>
              </w:rPr>
              <w:t xml:space="preserve">ประกาศต้นไม้ทรงคุณค่า </w:t>
            </w:r>
            <w:r w:rsidRPr="001062EE">
              <w:rPr>
                <w:b/>
                <w:bCs/>
              </w:rPr>
              <w:t>“</w:t>
            </w:r>
            <w:r w:rsidRPr="001062EE">
              <w:rPr>
                <w:b/>
                <w:bCs/>
                <w:cs/>
              </w:rPr>
              <w:t>รุกข มรดกของแผ่นดิน</w:t>
            </w:r>
            <w:r w:rsidRPr="001062EE">
              <w:rPr>
                <w:b/>
                <w:bCs/>
              </w:rPr>
              <w:t>”</w:t>
            </w:r>
            <w:r w:rsidRPr="001062EE">
              <w:t xml:space="preserve"> </w:t>
            </w:r>
            <w:r w:rsidRPr="001062EE">
              <w:rPr>
                <w:cs/>
              </w:rPr>
              <w:t>โดยได้รวบรวมข้อมูลต้นไม้ พร้อมทั้งนำข้อมูลไปใช้ในการสืบค้น เผยแพร่และใช้ประโยชน์ในการเรียนรู้ และส่งเสริมการท่องเที่ยวทางวัฒนธรรม รวมทั้งเพื่อปลูกจิตสำนึกให้เด็ก เยาวชน ประชาชน เข้าร่วมกิจกรรมอนุรักษ์ ฟื้นฟู ดูแลรักษาต้นไม้ และสนับสนุนด้านสิ่งแวดล้อมทางธรรมชาติเพิ่มขึ้น โดยได้มีการประกาศต้นไม้ทรงคุณค่า และจัดพิมพ์เป็นหนังสือรุกข มรดก</w:t>
            </w:r>
            <w:r w:rsidRPr="001062EE">
              <w:rPr>
                <w:rFonts w:hint="cs"/>
                <w:cs/>
              </w:rPr>
              <w:t xml:space="preserve"> ทั้งนี้ </w:t>
            </w:r>
            <w:r w:rsidRPr="001062EE">
              <w:rPr>
                <w:rFonts w:ascii="TH SarabunIT๙" w:hAnsi="TH SarabunIT๙" w:cs="TH SarabunIT๙" w:hint="cs"/>
                <w:spacing w:val="-4"/>
                <w:cs/>
              </w:rPr>
              <w:t>ได้มีการต่อยอดพัฒนาพื้นที่บริเวณรอบต้นไม้ทรงคุณค่าร่วมกับหน่วยงานภาครัฐที่เกี่ยวข้อง หน่วยงานท้องถิ่น และประชาชนในพื้นที่ เพื่อให้เป็นแหล่งท่องเที่ยวสำคัญของชุมชน อาทิ ปรับภูมิทัศน์รอบต้นไม้ จัดทำป้ายประวัติต้นไม้และป้ายบอกทาง จัดบริเวณจำหน่ายต้นกล้าและผลิตภัณฑ์ชุมชน</w:t>
            </w:r>
          </w:p>
          <w:p w:rsidR="009C0B11" w:rsidRDefault="009C0B11" w:rsidP="003E5821">
            <w:pPr>
              <w:rPr>
                <w:b/>
                <w:bCs/>
              </w:rPr>
            </w:pPr>
          </w:p>
          <w:p w:rsidR="003E5821" w:rsidRPr="003E5821" w:rsidRDefault="00B653DD" w:rsidP="003E5821">
            <w:pPr>
              <w:rPr>
                <w:cs/>
              </w:rPr>
            </w:pPr>
            <w:r w:rsidRPr="001062EE">
              <w:rPr>
                <w:rFonts w:hint="cs"/>
                <w:b/>
                <w:bCs/>
                <w:cs/>
              </w:rPr>
              <w:t xml:space="preserve">- </w:t>
            </w:r>
            <w:r w:rsidRPr="001062EE">
              <w:rPr>
                <w:b/>
                <w:bCs/>
                <w:cs/>
              </w:rPr>
              <w:t xml:space="preserve">ส่งเสริมการท่องเที่ยวชุมชน </w:t>
            </w:r>
            <w:r w:rsidRPr="001062EE">
              <w:rPr>
                <w:rFonts w:hint="cs"/>
                <w:cs/>
              </w:rPr>
              <w:t>เพื่อให้เกิดการนำทุนทางวัฒนธรรมมาส่งเสริมการท่องเที่ยว สร้างรายได้ให้กับชุมชนที่มีความโดดเด่นทางวัฒนธรรม</w:t>
            </w:r>
            <w:r w:rsidRPr="001062EE">
              <w:rPr>
                <w:rFonts w:hint="cs"/>
                <w:b/>
                <w:bCs/>
                <w:cs/>
              </w:rPr>
              <w:t xml:space="preserve"> </w:t>
            </w:r>
            <w:r w:rsidRPr="001062EE">
              <w:rPr>
                <w:rFonts w:hint="cs"/>
                <w:cs/>
              </w:rPr>
              <w:t>โดยร่วมกับชุมชนดำเนินกิจกรรมหลัก ได้แก่ ๑) พัฒนาชุมชนท่องเที่ยวเชิงวัฒนธรรม เช่น การพัฒนาบุคลากรเพื่อเพิ่มศักยภาพการทำงานของชุมชน การจัดเก็บข้อมูลทางวัฒนธรรม การพัฒนาแหล่งเรียนรู้ของชุมชน การพัฒนาด้านการตลาดและการเผยแพร่ประชาสัมพันธ์โปรแกรมท่องเที่ยวเชิงวัฒนธรรม กิจกรรมทัวร์นำร่อง เป็นต้น และ ๒) พัฒนาผลิตภัณฑ์ทางวัฒนธรรมของชุมชน</w:t>
            </w:r>
            <w:r w:rsidRPr="001062EE">
              <w:t xml:space="preserve"> </w:t>
            </w:r>
            <w:r w:rsidRPr="001062EE">
              <w:rPr>
                <w:rFonts w:hint="cs"/>
                <w:cs/>
              </w:rPr>
              <w:t>(รูปแบบผลิตภัณฑ์/งานบริการ/การแสดงทางวัฒนธรรม)</w:t>
            </w:r>
          </w:p>
        </w:tc>
        <w:tc>
          <w:tcPr>
            <w:tcW w:w="3437" w:type="dxa"/>
          </w:tcPr>
          <w:p w:rsidR="00B653DD" w:rsidRDefault="003E5821" w:rsidP="003E5821">
            <w:pPr>
              <w:jc w:val="left"/>
            </w:pPr>
            <w:r w:rsidRPr="00EB366D">
              <w:rPr>
                <w:spacing w:val="-4"/>
                <w:cs/>
              </w:rPr>
              <w:lastRenderedPageBreak/>
              <w:t xml:space="preserve">มีศิลปินไทยและต่างชาติ ๓๒๒ คน จาก ๒๔ ประเทศ จัดแสดง ๓๓๘ ผลงาน    </w:t>
            </w: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6270BB" w:rsidRDefault="006270BB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  <w:r w:rsidRPr="001062EE">
              <w:rPr>
                <w:cs/>
              </w:rPr>
              <w:t>สร้างรายได้กว่า</w:t>
            </w:r>
            <w:r>
              <w:rPr>
                <w:rFonts w:hint="cs"/>
                <w:cs/>
              </w:rPr>
              <w:t xml:space="preserve"> </w:t>
            </w:r>
            <w:r w:rsidRPr="001062EE">
              <w:rPr>
                <w:cs/>
              </w:rPr>
              <w:t>๒ แสนล้านบาท</w:t>
            </w:r>
            <w:r>
              <w:rPr>
                <w:rFonts w:hint="cs"/>
                <w:cs/>
              </w:rPr>
              <w:t xml:space="preserve"> </w:t>
            </w:r>
            <w:r w:rsidRPr="001062EE">
              <w:rPr>
                <w:cs/>
              </w:rPr>
              <w:t>ต่อปี เป็นอันดับ ๑ ในอาเซียน</w:t>
            </w: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9C0B11" w:rsidRDefault="009C0B1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3E5821">
              <w:rPr>
                <w:cs/>
              </w:rPr>
              <w:t xml:space="preserve">ตลาดวัฒนธรรม ๙๒ แห่ง </w:t>
            </w:r>
          </w:p>
          <w:p w:rsidR="003E5821" w:rsidRDefault="003E5821" w:rsidP="003E5821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3E5821">
              <w:rPr>
                <w:cs/>
              </w:rPr>
              <w:t>งานวัดใน ๕๕ เมืองรอง</w:t>
            </w:r>
            <w:r>
              <w:rPr>
                <w:rFonts w:hint="cs"/>
                <w:cs/>
              </w:rPr>
              <w:t xml:space="preserve"> </w:t>
            </w: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9C0B11" w:rsidRDefault="009C0B1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  <w:r>
              <w:rPr>
                <w:rFonts w:hint="cs"/>
                <w:cs/>
              </w:rPr>
              <w:lastRenderedPageBreak/>
              <w:t xml:space="preserve">จำนวน </w:t>
            </w:r>
            <w:r w:rsidRPr="003E5821">
              <w:rPr>
                <w:cs/>
              </w:rPr>
              <w:t>๗๑ ร้าน</w:t>
            </w: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9C0B11" w:rsidRDefault="009C0B11" w:rsidP="003E5821">
            <w:pPr>
              <w:jc w:val="left"/>
            </w:pPr>
          </w:p>
          <w:p w:rsidR="009C0B11" w:rsidRDefault="009C0B1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  <w:r>
              <w:rPr>
                <w:rFonts w:hint="cs"/>
                <w:cs/>
              </w:rPr>
              <w:t xml:space="preserve">รวม </w:t>
            </w:r>
            <w:r w:rsidRPr="003E5821">
              <w:rPr>
                <w:cs/>
              </w:rPr>
              <w:t>๑๒๘ ต้น</w:t>
            </w:r>
          </w:p>
          <w:p w:rsidR="003E5821" w:rsidRDefault="003E5821" w:rsidP="003E5821">
            <w:pPr>
              <w:jc w:val="left"/>
            </w:pPr>
            <w:r>
              <w:t xml:space="preserve">+ </w:t>
            </w:r>
            <w:r>
              <w:rPr>
                <w:rFonts w:hint="cs"/>
                <w:cs/>
              </w:rPr>
              <w:t>ปี ๒๕๖๐ จำนวน ๖๕ ต้น</w:t>
            </w:r>
          </w:p>
          <w:p w:rsidR="003E5821" w:rsidRDefault="003E5821" w:rsidP="003E5821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+ ปี ๒๕๖๑ จำนวน ๖๓ ต้น</w:t>
            </w: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</w:pPr>
          </w:p>
          <w:p w:rsidR="003E5821" w:rsidRDefault="003E5821" w:rsidP="003E5821">
            <w:pPr>
              <w:jc w:val="left"/>
              <w:rPr>
                <w:cs/>
              </w:rPr>
            </w:pPr>
          </w:p>
        </w:tc>
        <w:tc>
          <w:tcPr>
            <w:tcW w:w="1318" w:type="dxa"/>
          </w:tcPr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lastRenderedPageBreak/>
              <w:t>สศร.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t>สป.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t>สวธ.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lastRenderedPageBreak/>
              <w:t>สวธ.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สวธ.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t>สวธ.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3E5821" w:rsidRDefault="003E5821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Pr="00D83C2E" w:rsidRDefault="00B653DD" w:rsidP="00EB366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สวธ.</w:t>
            </w: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lastRenderedPageBreak/>
              <w:t xml:space="preserve">ยุทธศาสตร์ที่ </w:t>
            </w:r>
            <w:r w:rsidRPr="00D83C2E">
              <w:rPr>
                <w:rFonts w:hint="cs"/>
                <w:b/>
                <w:bCs/>
                <w:cs/>
              </w:rPr>
              <w:t xml:space="preserve">๓ </w:t>
            </w:r>
            <w:r w:rsidRPr="00D83C2E">
              <w:rPr>
                <w:b/>
                <w:bCs/>
                <w:cs/>
              </w:rPr>
              <w:t>ด้านการพัฒนาและเสริมสร้างศักยภาพคน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๑๐ </w:t>
            </w:r>
            <w:r w:rsidRPr="00D83C2E">
              <w:rPr>
                <w:cs/>
              </w:rPr>
              <w:t>การปรับเปลี่ยนค่านิยมและวัฒนธรรม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</w:t>
            </w:r>
            <w:r w:rsidRPr="00D83C2E">
              <w:rPr>
                <w:rFonts w:hint="cs"/>
                <w:cs/>
              </w:rPr>
              <w:t xml:space="preserve">๑๑ </w:t>
            </w:r>
            <w:r w:rsidRPr="00D83C2E">
              <w:rPr>
                <w:cs/>
              </w:rPr>
              <w:t>ศักยภาพคน ตลอดช่วงชีวิต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๑๒</w:t>
            </w:r>
            <w:r w:rsidRPr="00D83C2E">
              <w:rPr>
                <w:rFonts w:hint="cs"/>
                <w:cs/>
              </w:rPr>
              <w:t xml:space="preserve"> </w:t>
            </w:r>
            <w:r w:rsidRPr="00D83C2E">
              <w:rPr>
                <w:cs/>
              </w:rPr>
              <w:t>การพัฒนาการ</w:t>
            </w:r>
            <w:r w:rsidRPr="00D83C2E">
              <w:rPr>
                <w:cs/>
              </w:rPr>
              <w:lastRenderedPageBreak/>
              <w:t>เรียนรู้</w:t>
            </w:r>
          </w:p>
        </w:tc>
        <w:tc>
          <w:tcPr>
            <w:tcW w:w="2409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lastRenderedPageBreak/>
              <w:t>ยุทธศาสตร์ที่ ๑ การเสริมสร้างและพัฒนาศักยภาพทุนมนุษย์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แนวทางพัฒนาที่ ๓.๑ </w:t>
            </w:r>
            <w:r w:rsidRPr="00D83C2E">
              <w:rPr>
                <w:cs/>
              </w:rPr>
              <w:t>ปรับเปลี่ยนค่านิยมคนไทยให้มีคุณธรรม จริยธรรมมีวินัย จิตสาธารณะ และพฤติกรรมที่พึงประสงค์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rFonts w:hint="cs"/>
                <w:cs/>
              </w:rPr>
              <w:t xml:space="preserve">- </w:t>
            </w:r>
            <w:r w:rsidRPr="00D83C2E">
              <w:rPr>
                <w:cs/>
              </w:rPr>
              <w:t>แนวทางพัฒนา</w:t>
            </w:r>
            <w:r w:rsidRPr="00D83C2E">
              <w:rPr>
                <w:rFonts w:hint="cs"/>
                <w:cs/>
              </w:rPr>
              <w:t>ที่</w:t>
            </w:r>
            <w:r w:rsidRPr="00D83C2E">
              <w:rPr>
                <w:cs/>
              </w:rPr>
              <w:t xml:space="preserve"> </w:t>
            </w:r>
            <w:r w:rsidRPr="00D83C2E">
              <w:rPr>
                <w:rFonts w:hint="cs"/>
                <w:cs/>
              </w:rPr>
              <w:t xml:space="preserve"> </w:t>
            </w:r>
            <w:r w:rsidRPr="00D83C2E">
              <w:rPr>
                <w:cs/>
              </w:rPr>
              <w:t xml:space="preserve">๓.๓ </w:t>
            </w:r>
            <w:r w:rsidRPr="00D83C2E">
              <w:rPr>
                <w:cs/>
              </w:rPr>
              <w:lastRenderedPageBreak/>
              <w:t>ยกระดับคุณภาพการศึกษาและการเรียนรู้ตลอดชีวิต</w:t>
            </w:r>
          </w:p>
          <w:p w:rsidR="00B653DD" w:rsidRPr="00D83C2E" w:rsidRDefault="00B653DD" w:rsidP="00D83C2E">
            <w:pPr>
              <w:jc w:val="left"/>
              <w:rPr>
                <w:cs/>
              </w:rPr>
            </w:pPr>
            <w:r w:rsidRPr="00D83C2E">
              <w:rPr>
                <w:cs/>
              </w:rPr>
              <w:t>- แนวทางพัฒนาที่ ๓.๗ ผลักดันให้สถาบันทางสังคมมีส่วนร่วมพัฒนาประเทศอย่างเข้มแข็ง</w:t>
            </w:r>
          </w:p>
        </w:tc>
        <w:tc>
          <w:tcPr>
            <w:tcW w:w="4253" w:type="dxa"/>
          </w:tcPr>
          <w:p w:rsidR="00B653DD" w:rsidRDefault="00B653DD" w:rsidP="003E5821">
            <w:pPr>
              <w:jc w:val="left"/>
            </w:pPr>
            <w:r>
              <w:rPr>
                <w:rFonts w:hint="cs"/>
                <w:b/>
                <w:bCs/>
                <w:cs/>
              </w:rPr>
              <w:lastRenderedPageBreak/>
              <w:t xml:space="preserve">- </w:t>
            </w:r>
            <w:r w:rsidRPr="007D270A">
              <w:rPr>
                <w:b/>
                <w:bCs/>
                <w:cs/>
              </w:rPr>
              <w:t>สวดมนต์ข้ามปี ถวายพระราชกุศล เสริมสิริมงคลทั่วโลก</w:t>
            </w:r>
            <w:r>
              <w:rPr>
                <w:cs/>
              </w:rPr>
              <w:t xml:space="preserve"> </w:t>
            </w:r>
            <w:r>
              <w:t>“</w:t>
            </w:r>
            <w:r>
              <w:rPr>
                <w:cs/>
              </w:rPr>
              <w:t>ส่งท้ายปีเก่าวิถีไทย ต้อนรับปีใหม่ วิถีธรรม</w:t>
            </w:r>
            <w:r>
              <w:t xml:space="preserve">” </w:t>
            </w:r>
            <w:r w:rsidR="006270BB" w:rsidRPr="006270BB">
              <w:rPr>
                <w:cs/>
              </w:rPr>
              <w:t>มีประชาชนเข้าร่วมกิจกรรมสวดมนต์ทั้งในส่วนกลางและภูมิภาค แทนการฉลองด้วยการดื่มเครื่องดื่มแอลกอฮอล์ ต้นเหตุความรุนแรง การบาดเจ็บและเสียชีวิตจากอุบัติเหตุจราจร</w:t>
            </w:r>
            <w:r w:rsidR="006270BB">
              <w:rPr>
                <w:rFonts w:hint="cs"/>
                <w:cs/>
              </w:rPr>
              <w:t xml:space="preserve">              </w:t>
            </w:r>
            <w:r w:rsidR="006270BB" w:rsidRPr="006270BB">
              <w:rPr>
                <w:cs/>
              </w:rPr>
              <w:t xml:space="preserve"> ที่สำคัญช่วยส่งเสริมให้ประชาชนเข้าวัดใกล้ชิดศาสนามากยิ่งขึ้น</w:t>
            </w:r>
          </w:p>
          <w:p w:rsidR="009C0B11" w:rsidRDefault="009C0B11" w:rsidP="003E5821">
            <w:pPr>
              <w:jc w:val="left"/>
            </w:pPr>
          </w:p>
          <w:p w:rsidR="00B653DD" w:rsidRDefault="00B653DD" w:rsidP="00F95E0F">
            <w:pPr>
              <w:jc w:val="left"/>
            </w:pPr>
            <w:r w:rsidRPr="00F95E0F">
              <w:rPr>
                <w:rFonts w:hint="cs"/>
                <w:b/>
                <w:bCs/>
                <w:cs/>
              </w:rPr>
              <w:lastRenderedPageBreak/>
              <w:t xml:space="preserve">- </w:t>
            </w:r>
            <w:r w:rsidRPr="00F95E0F">
              <w:rPr>
                <w:b/>
                <w:bCs/>
                <w:cs/>
              </w:rPr>
              <w:t>พัฒนาระบบนำชมที่ทันสมัย</w:t>
            </w:r>
            <w:r w:rsidRPr="004D34D7">
              <w:rPr>
                <w:cs/>
              </w:rPr>
              <w:t>มาใช้ในพิพิธภัณฑสถานแห่งชาติ และอุทยานประวัติศาสตร์ทั่วประเทศ</w:t>
            </w:r>
            <w:r>
              <w:rPr>
                <w:rFonts w:hint="cs"/>
                <w:cs/>
              </w:rPr>
              <w:t xml:space="preserve"> อาทิ </w:t>
            </w:r>
            <w:r>
              <w:t>QR Code/AR Code</w:t>
            </w:r>
            <w:r w:rsidRPr="004D34D7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และ </w:t>
            </w:r>
            <w:r w:rsidRPr="004D34D7">
              <w:t xml:space="preserve">Virtual reality </w:t>
            </w:r>
            <w:r w:rsidRPr="004D34D7">
              <w:rPr>
                <w:cs/>
              </w:rPr>
              <w:t xml:space="preserve">ผ่าน </w:t>
            </w:r>
            <w:r w:rsidRPr="004D34D7">
              <w:t xml:space="preserve">Smart phone </w:t>
            </w:r>
            <w:r w:rsidRPr="004D34D7">
              <w:rPr>
                <w:rFonts w:hint="cs"/>
                <w:cs/>
              </w:rPr>
              <w:t xml:space="preserve">รวมถึงพัฒนาสิ่งอำนวยความสะดวกอารยสถาปัตย์ </w:t>
            </w:r>
            <w:r w:rsidRPr="004D34D7">
              <w:t xml:space="preserve">(Friendly Design) </w:t>
            </w:r>
            <w:r w:rsidRPr="004D34D7">
              <w:rPr>
                <w:cs/>
              </w:rPr>
              <w:t>ให้รองรับและอำนวยความสะดวกแก่ผู้พิการและผู้สูงอายุ</w:t>
            </w:r>
            <w:r w:rsidRPr="004D34D7">
              <w:t xml:space="preserve"> </w:t>
            </w:r>
            <w:r w:rsidRPr="00F95E0F">
              <w:rPr>
                <w:cs/>
              </w:rPr>
              <w:t>ทั้งนี้ ผลจากการดำเนินงานดังกล่าวส่งผลให้มี</w:t>
            </w:r>
          </w:p>
          <w:p w:rsidR="009C0B11" w:rsidRDefault="009C0B11" w:rsidP="00F95E0F">
            <w:pPr>
              <w:jc w:val="left"/>
            </w:pPr>
          </w:p>
          <w:p w:rsidR="00B653DD" w:rsidRDefault="00B653DD" w:rsidP="00F95E0F">
            <w:pPr>
              <w:jc w:val="left"/>
            </w:pPr>
            <w:r w:rsidRPr="00F95E0F">
              <w:rPr>
                <w:rFonts w:hint="cs"/>
                <w:b/>
                <w:bCs/>
                <w:cs/>
              </w:rPr>
              <w:t xml:space="preserve">- </w:t>
            </w:r>
            <w:r w:rsidRPr="00F95E0F">
              <w:rPr>
                <w:b/>
                <w:bCs/>
                <w:cs/>
              </w:rPr>
              <w:t>นำรถพิพิธภัณฑ์สัญจร</w:t>
            </w:r>
            <w:r w:rsidRPr="00F95E0F">
              <w:rPr>
                <w:rFonts w:hint="cs"/>
                <w:b/>
                <w:bCs/>
                <w:cs/>
              </w:rPr>
              <w:t xml:space="preserve"> </w:t>
            </w:r>
            <w:r w:rsidRPr="00F95E0F">
              <w:rPr>
                <w:b/>
                <w:bCs/>
              </w:rPr>
              <w:t>(Mobile Museum)</w:t>
            </w:r>
            <w:r w:rsidRPr="004D34D7">
              <w:t xml:space="preserve"> </w:t>
            </w:r>
            <w:r w:rsidRPr="004D34D7">
              <w:rPr>
                <w:rFonts w:hint="cs"/>
                <w:cs/>
              </w:rPr>
              <w:t>ให้บริการแก่ประชาชนและ</w:t>
            </w:r>
            <w:r w:rsidRPr="004D34D7">
              <w:rPr>
                <w:cs/>
              </w:rPr>
              <w:t xml:space="preserve">สู่ผู้บกพร่องทางสายตาและผู้พิการอื่นๆ </w:t>
            </w:r>
            <w:r w:rsidRPr="004D34D7">
              <w:rPr>
                <w:rFonts w:hint="cs"/>
                <w:cs/>
              </w:rPr>
              <w:t>โดยจัดแสดง</w:t>
            </w:r>
            <w:r w:rsidRPr="004D34D7">
              <w:rPr>
                <w:cs/>
              </w:rPr>
              <w:t>โบราณวัตถุ</w:t>
            </w:r>
            <w:r w:rsidRPr="004D34D7">
              <w:rPr>
                <w:rFonts w:hint="cs"/>
                <w:cs/>
              </w:rPr>
              <w:t>จำลอง ศิลปวัตถุ</w:t>
            </w:r>
            <w:r w:rsidRPr="004D34D7">
              <w:rPr>
                <w:cs/>
              </w:rPr>
              <w:t>จำลอง พร้อมคำบรรยายภาษาไทยและอักษรเบรลล์ เพื่อเปิดประสบการณ์การเรียนรู้มรดกทางวัฒนธรรมของชาติ</w:t>
            </w:r>
            <w:r w:rsidRPr="004D34D7">
              <w:rPr>
                <w:rFonts w:hint="cs"/>
                <w:cs/>
              </w:rPr>
              <w:t xml:space="preserve">ให้กับคนทุกกลุ่มอย่างทั่วถึง </w:t>
            </w:r>
          </w:p>
          <w:p w:rsidR="009C0B11" w:rsidRDefault="009C0B11" w:rsidP="00F95E0F">
            <w:pPr>
              <w:jc w:val="left"/>
            </w:pPr>
          </w:p>
          <w:p w:rsidR="00B653DD" w:rsidRPr="00D83C2E" w:rsidRDefault="00B653DD" w:rsidP="00F95E0F">
            <w:pPr>
              <w:jc w:val="left"/>
            </w:pPr>
            <w:r w:rsidRPr="00F95E0F">
              <w:rPr>
                <w:rFonts w:hint="cs"/>
                <w:b/>
                <w:bCs/>
                <w:cs/>
              </w:rPr>
              <w:t>- ให้บริการ</w:t>
            </w:r>
            <w:r w:rsidRPr="00F95E0F">
              <w:rPr>
                <w:b/>
                <w:bCs/>
                <w:cs/>
              </w:rPr>
              <w:t>รถโรงหนังเฉลิมทัศน์ (</w:t>
            </w:r>
            <w:proofErr w:type="spellStart"/>
            <w:r w:rsidRPr="00F95E0F">
              <w:rPr>
                <w:b/>
                <w:bCs/>
              </w:rPr>
              <w:t>Cinemobile</w:t>
            </w:r>
            <w:proofErr w:type="spellEnd"/>
            <w:r w:rsidRPr="00F95E0F">
              <w:rPr>
                <w:b/>
                <w:bCs/>
              </w:rPr>
              <w:t>)</w:t>
            </w:r>
            <w:r w:rsidRPr="004D34D7">
              <w:t xml:space="preserve"> </w:t>
            </w:r>
            <w:r w:rsidRPr="004D34D7">
              <w:rPr>
                <w:cs/>
              </w:rPr>
              <w:t xml:space="preserve">ขนาด ๑๐๐ ที่นั่ง ที่มีระบบภาพและเสียงที่สมบูรณ์แบบและสามารถเข้าถึงเยาวชนและชุมชนห่างไกลโรงภาพยนตร์ เคลื่อนที่ไปในทุกหนทุกแห่งในประเทศไทย เพื่อให้เกิดการเรียนรู้จากการรับชมภาพยนตร์ในโรงภาพยนตร์ </w:t>
            </w:r>
            <w:r w:rsidRPr="004D34D7">
              <w:rPr>
                <w:cs/>
              </w:rPr>
              <w:lastRenderedPageBreak/>
              <w:t>ซึ่งถือเป็นกิจกรรมพิเศษทางสังคม</w:t>
            </w:r>
            <w:r>
              <w:rPr>
                <w:rFonts w:hint="cs"/>
                <w:cs/>
              </w:rPr>
              <w:t>ให้กับ</w:t>
            </w:r>
            <w:r w:rsidRPr="004D34D7">
              <w:rPr>
                <w:cs/>
              </w:rPr>
              <w:t>ชุมชน</w:t>
            </w:r>
            <w:r w:rsidRPr="004D34D7">
              <w:rPr>
                <w:rFonts w:hint="cs"/>
                <w:cs/>
              </w:rPr>
              <w:t xml:space="preserve"> เป็นการ</w:t>
            </w:r>
            <w:r w:rsidRPr="004D34D7">
              <w:rPr>
                <w:cs/>
              </w:rPr>
              <w:t>สร้างจินตนาการให้แก่</w:t>
            </w:r>
            <w:r w:rsidRPr="004D34D7">
              <w:rPr>
                <w:rFonts w:hint="cs"/>
                <w:cs/>
              </w:rPr>
              <w:t>เยาวชน</w:t>
            </w:r>
            <w:r w:rsidRPr="004D34D7">
              <w:rPr>
                <w:cs/>
              </w:rPr>
              <w:t xml:space="preserve"> และส่งผลต่อความมุ่งมั่นในการพัฒนาตนมีแรงบันดาลใจในการสร้างอนาคตของตนเองที่จะเกิดประโยชน์ต่อประเทศชาติ</w:t>
            </w:r>
            <w:r w:rsidRPr="004D34D7">
              <w:rPr>
                <w:rFonts w:hint="cs"/>
                <w:cs/>
              </w:rPr>
              <w:t xml:space="preserve"> </w:t>
            </w:r>
          </w:p>
        </w:tc>
        <w:tc>
          <w:tcPr>
            <w:tcW w:w="3437" w:type="dxa"/>
          </w:tcPr>
          <w:p w:rsidR="003E5821" w:rsidRDefault="003E5821" w:rsidP="003E5821">
            <w:pPr>
              <w:jc w:val="left"/>
            </w:pPr>
            <w:r w:rsidRPr="009D26FB">
              <w:rPr>
                <w:cs/>
              </w:rPr>
              <w:lastRenderedPageBreak/>
              <w:t xml:space="preserve">ผู้เข้าร่วมกิจกรรม ดังนี้ </w:t>
            </w:r>
          </w:p>
          <w:p w:rsidR="003E5821" w:rsidRDefault="003E5821" w:rsidP="003E5821">
            <w:pPr>
              <w:jc w:val="left"/>
            </w:pPr>
            <w:r>
              <w:rPr>
                <w:rFonts w:hint="cs"/>
                <w:cs/>
              </w:rPr>
              <w:t xml:space="preserve">+ </w:t>
            </w:r>
            <w:r w:rsidRPr="009D26FB">
              <w:rPr>
                <w:cs/>
              </w:rPr>
              <w:t xml:space="preserve">ปี ๒๕๕๘ จำนวน ๑๗ ล้านคน </w:t>
            </w:r>
          </w:p>
          <w:p w:rsidR="003E5821" w:rsidRPr="003E5821" w:rsidRDefault="003E5821" w:rsidP="003E5821">
            <w:pPr>
              <w:jc w:val="left"/>
              <w:rPr>
                <w:spacing w:val="-8"/>
              </w:rPr>
            </w:pPr>
            <w:r w:rsidRPr="003E5821">
              <w:rPr>
                <w:rFonts w:hint="cs"/>
                <w:spacing w:val="-8"/>
                <w:cs/>
              </w:rPr>
              <w:t xml:space="preserve">+ </w:t>
            </w:r>
            <w:r w:rsidRPr="003E5821">
              <w:rPr>
                <w:spacing w:val="-8"/>
                <w:cs/>
              </w:rPr>
              <w:t xml:space="preserve">ปี ๒๕๕๙ จำนวน ๑๘.๒๐ ล้านคน </w:t>
            </w:r>
          </w:p>
          <w:p w:rsidR="003E5821" w:rsidRPr="003E5821" w:rsidRDefault="003E5821" w:rsidP="003E5821">
            <w:pPr>
              <w:jc w:val="left"/>
              <w:rPr>
                <w:spacing w:val="-8"/>
              </w:rPr>
            </w:pPr>
            <w:r w:rsidRPr="003E5821">
              <w:rPr>
                <w:rFonts w:hint="cs"/>
                <w:spacing w:val="-8"/>
                <w:cs/>
              </w:rPr>
              <w:t xml:space="preserve">+ </w:t>
            </w:r>
            <w:r w:rsidRPr="003E5821">
              <w:rPr>
                <w:spacing w:val="-8"/>
                <w:cs/>
              </w:rPr>
              <w:t xml:space="preserve">ปี ๒๕๖๐ จำนวน ๑๙.๗๔ ล้านคน </w:t>
            </w:r>
          </w:p>
          <w:p w:rsidR="003E5821" w:rsidRPr="003E5821" w:rsidRDefault="003E5821" w:rsidP="003E5821">
            <w:pPr>
              <w:jc w:val="left"/>
              <w:rPr>
                <w:spacing w:val="-8"/>
              </w:rPr>
            </w:pPr>
            <w:r w:rsidRPr="003E5821">
              <w:rPr>
                <w:rFonts w:hint="cs"/>
                <w:spacing w:val="-8"/>
                <w:cs/>
              </w:rPr>
              <w:t xml:space="preserve">+ </w:t>
            </w:r>
            <w:r w:rsidRPr="003E5821">
              <w:rPr>
                <w:spacing w:val="-8"/>
                <w:cs/>
              </w:rPr>
              <w:t xml:space="preserve">ปี ๒๕๖๑ จำนวน ๒๐.๖๗ ล้านคน </w:t>
            </w:r>
          </w:p>
          <w:p w:rsidR="003E5821" w:rsidRDefault="003E5821" w:rsidP="003E5821">
            <w:pPr>
              <w:jc w:val="left"/>
            </w:pPr>
            <w:r w:rsidRPr="003E5821">
              <w:rPr>
                <w:rFonts w:hint="cs"/>
                <w:spacing w:val="-8"/>
                <w:cs/>
              </w:rPr>
              <w:t xml:space="preserve">+ </w:t>
            </w:r>
            <w:r w:rsidRPr="003E5821">
              <w:rPr>
                <w:spacing w:val="-8"/>
                <w:cs/>
              </w:rPr>
              <w:t>ปี ๒๕๖๒ มีผู้เข้าร่วม ๒๑.๙๖ ล้านคน</w:t>
            </w:r>
            <w:r w:rsidRPr="009D26FB">
              <w:rPr>
                <w:cs/>
              </w:rPr>
              <w:t xml:space="preserve"> </w:t>
            </w:r>
          </w:p>
          <w:p w:rsidR="006270BB" w:rsidRDefault="006270BB" w:rsidP="003E5821">
            <w:pPr>
              <w:jc w:val="left"/>
            </w:pPr>
          </w:p>
          <w:p w:rsidR="006270BB" w:rsidRDefault="006270BB" w:rsidP="003E5821">
            <w:pPr>
              <w:jc w:val="left"/>
            </w:pPr>
          </w:p>
          <w:p w:rsidR="009C0B11" w:rsidRDefault="009C0B11" w:rsidP="003E5821">
            <w:pPr>
              <w:jc w:val="left"/>
            </w:pPr>
          </w:p>
          <w:p w:rsidR="00B653DD" w:rsidRDefault="006270BB" w:rsidP="003E5821">
            <w:pPr>
              <w:jc w:val="left"/>
              <w:rPr>
                <w:cs/>
              </w:rPr>
            </w:pPr>
            <w:r w:rsidRPr="00F95E0F">
              <w:rPr>
                <w:cs/>
              </w:rPr>
              <w:lastRenderedPageBreak/>
              <w:t>ผู้เข้าชมแหล่งเรียนรู้ทางวัฒนธรรม เพิ่มขึ้นจากปี ๒๕๕๗ จำนวน ๗.๖ ล้านคน เป็น ๑๒ ล้านคนในปี ๒๕๖๑</w:t>
            </w:r>
          </w:p>
        </w:tc>
        <w:tc>
          <w:tcPr>
            <w:tcW w:w="1318" w:type="dxa"/>
          </w:tcPr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lastRenderedPageBreak/>
              <w:t>ศน.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lastRenderedPageBreak/>
              <w:t>ศก.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  <w:r>
              <w:rPr>
                <w:rFonts w:hint="cs"/>
                <w:cs/>
              </w:rPr>
              <w:t>ศก.</w:t>
            </w:r>
          </w:p>
          <w:p w:rsidR="00B653DD" w:rsidRDefault="00B653DD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6270BB" w:rsidRDefault="006270BB" w:rsidP="00EB366D">
            <w:pPr>
              <w:jc w:val="center"/>
            </w:pPr>
          </w:p>
          <w:p w:rsidR="009C0B11" w:rsidRDefault="009C0B11" w:rsidP="00EB366D">
            <w:pPr>
              <w:jc w:val="center"/>
            </w:pPr>
          </w:p>
          <w:p w:rsidR="00B653DD" w:rsidRDefault="00B653DD" w:rsidP="00EB366D">
            <w:pPr>
              <w:jc w:val="center"/>
            </w:pPr>
          </w:p>
          <w:p w:rsidR="00B653DD" w:rsidRPr="00D83C2E" w:rsidRDefault="00B653DD" w:rsidP="00EB366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หภ.</w:t>
            </w: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lastRenderedPageBreak/>
              <w:t xml:space="preserve">ยุทธศาสตร์ที่ </w:t>
            </w:r>
            <w:r w:rsidRPr="00D83C2E">
              <w:rPr>
                <w:rFonts w:hint="cs"/>
                <w:b/>
                <w:bCs/>
                <w:cs/>
              </w:rPr>
              <w:t xml:space="preserve">๔ </w:t>
            </w:r>
            <w:r w:rsidRPr="00D83C2E">
              <w:rPr>
                <w:b/>
                <w:bCs/>
                <w:cs/>
              </w:rPr>
              <w:t>ด้านการสร้างโอกาส ความเสมอภาค และเท่าเทียมกันทางสังคม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๑๕ พลังทางสังคม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๑๖ เศรษฐกิจฐานราก</w:t>
            </w:r>
          </w:p>
          <w:p w:rsidR="00B653DD" w:rsidRPr="00D83C2E" w:rsidRDefault="00B653DD" w:rsidP="00D83C2E">
            <w:pPr>
              <w:jc w:val="left"/>
            </w:pPr>
          </w:p>
        </w:tc>
        <w:tc>
          <w:tcPr>
            <w:tcW w:w="2409" w:type="dxa"/>
          </w:tcPr>
          <w:p w:rsidR="00B653DD" w:rsidRPr="00D83C2E" w:rsidRDefault="00B653DD" w:rsidP="00D83C2E">
            <w:pPr>
              <w:tabs>
                <w:tab w:val="left" w:pos="709"/>
                <w:tab w:val="left" w:pos="993"/>
              </w:tabs>
              <w:rPr>
                <w:b/>
                <w:bCs/>
                <w:spacing w:val="0"/>
                <w:shd w:val="clear" w:color="auto" w:fill="FFFFFF"/>
                <w:cs/>
              </w:rPr>
            </w:pPr>
            <w:r w:rsidRPr="00D83C2E">
              <w:rPr>
                <w:b/>
                <w:bCs/>
                <w:spacing w:val="0"/>
                <w:shd w:val="clear" w:color="auto" w:fill="FFFFFF"/>
                <w:cs/>
              </w:rPr>
              <w:t>ยุทธศาสตร์ที่ ๒ การสร้างความเป็นธรรมและลดความเหลื่อมล้</w:t>
            </w:r>
            <w:r w:rsidRPr="00D83C2E">
              <w:rPr>
                <w:rFonts w:hint="cs"/>
                <w:b/>
                <w:bCs/>
                <w:spacing w:val="0"/>
                <w:shd w:val="clear" w:color="auto" w:fill="FFFFFF"/>
                <w:cs/>
              </w:rPr>
              <w:t>ำ</w:t>
            </w:r>
            <w:r w:rsidRPr="00D83C2E">
              <w:rPr>
                <w:b/>
                <w:bCs/>
                <w:spacing w:val="0"/>
                <w:shd w:val="clear" w:color="auto" w:fill="FFFFFF"/>
                <w:cs/>
              </w:rPr>
              <w:t>ในสังคม</w:t>
            </w:r>
          </w:p>
        </w:tc>
        <w:tc>
          <w:tcPr>
            <w:tcW w:w="4253" w:type="dxa"/>
          </w:tcPr>
          <w:p w:rsidR="00B653DD" w:rsidRDefault="00B653DD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  <w:p w:rsidR="006270BB" w:rsidRDefault="006270BB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  <w:p w:rsidR="006270BB" w:rsidRDefault="006270BB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  <w:p w:rsidR="006270BB" w:rsidRDefault="006270BB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  <w:p w:rsidR="006270BB" w:rsidRDefault="006270BB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  <w:p w:rsidR="006270BB" w:rsidRPr="00D83C2E" w:rsidRDefault="006270BB" w:rsidP="00D07A5A">
            <w:pPr>
              <w:tabs>
                <w:tab w:val="left" w:pos="993"/>
                <w:tab w:val="left" w:pos="1560"/>
                <w:tab w:val="left" w:pos="1985"/>
              </w:tabs>
              <w:jc w:val="left"/>
              <w:rPr>
                <w:rFonts w:eastAsia="Times New Roman"/>
                <w:spacing w:val="0"/>
              </w:rPr>
            </w:pPr>
          </w:p>
        </w:tc>
        <w:tc>
          <w:tcPr>
            <w:tcW w:w="3437" w:type="dxa"/>
          </w:tcPr>
          <w:p w:rsidR="00B653DD" w:rsidRPr="00D83C2E" w:rsidRDefault="00B653DD" w:rsidP="00EB366D">
            <w:pPr>
              <w:tabs>
                <w:tab w:val="left" w:pos="993"/>
                <w:tab w:val="left" w:pos="1560"/>
                <w:tab w:val="left" w:pos="1985"/>
              </w:tabs>
              <w:jc w:val="center"/>
              <w:rPr>
                <w:rFonts w:eastAsia="Times New Roman"/>
                <w:spacing w:val="0"/>
              </w:rPr>
            </w:pPr>
          </w:p>
        </w:tc>
        <w:tc>
          <w:tcPr>
            <w:tcW w:w="1318" w:type="dxa"/>
          </w:tcPr>
          <w:p w:rsidR="00B653DD" w:rsidRPr="00D83C2E" w:rsidRDefault="00B653DD" w:rsidP="00EB366D">
            <w:pPr>
              <w:tabs>
                <w:tab w:val="left" w:pos="993"/>
                <w:tab w:val="left" w:pos="1560"/>
                <w:tab w:val="left" w:pos="1985"/>
              </w:tabs>
              <w:jc w:val="center"/>
              <w:rPr>
                <w:rFonts w:eastAsia="Times New Roman"/>
                <w:spacing w:val="0"/>
              </w:rPr>
            </w:pP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t xml:space="preserve">ยุทธศาสตร์ที่ </w:t>
            </w:r>
            <w:r w:rsidRPr="00D83C2E">
              <w:rPr>
                <w:rFonts w:hint="cs"/>
                <w:b/>
                <w:bCs/>
                <w:cs/>
              </w:rPr>
              <w:t xml:space="preserve">๕ </w:t>
            </w:r>
            <w:r w:rsidRPr="00D83C2E">
              <w:rPr>
                <w:b/>
                <w:bCs/>
                <w:cs/>
              </w:rPr>
              <w:t>ด้านการสร้างการเติบโตบนคุณภาพชีวิตที่เป็นมิตรต่อสิ่งแวดล้อม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๑๘ การเติบโตอย่างยั่งยืน</w:t>
            </w:r>
          </w:p>
        </w:tc>
        <w:tc>
          <w:tcPr>
            <w:tcW w:w="2409" w:type="dxa"/>
          </w:tcPr>
          <w:p w:rsidR="00B653DD" w:rsidRPr="00D83C2E" w:rsidRDefault="00B653DD" w:rsidP="00D83C2E">
            <w:pPr>
              <w:jc w:val="left"/>
              <w:rPr>
                <w:b/>
                <w:bCs/>
                <w:cs/>
              </w:rPr>
            </w:pPr>
            <w:r w:rsidRPr="00D83C2E">
              <w:rPr>
                <w:b/>
                <w:bCs/>
                <w:cs/>
              </w:rPr>
              <w:t>ยุทธศาสตร์ที่ ๔ การเติบโตที่เป็นมิตรกับสิ่งแวดล้อมเพื่อการพัฒนาอย่างยั่งยืน</w:t>
            </w:r>
          </w:p>
        </w:tc>
        <w:tc>
          <w:tcPr>
            <w:tcW w:w="4253" w:type="dxa"/>
          </w:tcPr>
          <w:p w:rsidR="00B653DD" w:rsidRPr="00D83C2E" w:rsidRDefault="00B653DD" w:rsidP="00D83C2E">
            <w:pPr>
              <w:jc w:val="left"/>
            </w:pPr>
          </w:p>
        </w:tc>
        <w:tc>
          <w:tcPr>
            <w:tcW w:w="3437" w:type="dxa"/>
          </w:tcPr>
          <w:p w:rsidR="00B653DD" w:rsidRPr="00D83C2E" w:rsidRDefault="00B653DD" w:rsidP="00EB366D">
            <w:pPr>
              <w:jc w:val="center"/>
            </w:pPr>
          </w:p>
        </w:tc>
        <w:tc>
          <w:tcPr>
            <w:tcW w:w="1318" w:type="dxa"/>
          </w:tcPr>
          <w:p w:rsidR="00B653DD" w:rsidRPr="00D83C2E" w:rsidRDefault="00B653DD" w:rsidP="00EB366D">
            <w:pPr>
              <w:jc w:val="center"/>
            </w:pPr>
          </w:p>
        </w:tc>
      </w:tr>
      <w:tr w:rsidR="00B653DD" w:rsidRPr="00D83C2E" w:rsidTr="006270BB">
        <w:tc>
          <w:tcPr>
            <w:tcW w:w="1551" w:type="dxa"/>
          </w:tcPr>
          <w:p w:rsidR="00B653DD" w:rsidRPr="00D83C2E" w:rsidRDefault="00B653DD" w:rsidP="00D83C2E">
            <w:pPr>
              <w:jc w:val="left"/>
              <w:rPr>
                <w:b/>
                <w:bCs/>
              </w:rPr>
            </w:pPr>
            <w:r w:rsidRPr="00D83C2E">
              <w:rPr>
                <w:b/>
                <w:bCs/>
                <w:cs/>
              </w:rPr>
              <w:t xml:space="preserve">ยุทธศาสตร์ที่ </w:t>
            </w:r>
            <w:r w:rsidRPr="00D83C2E">
              <w:rPr>
                <w:rFonts w:hint="cs"/>
                <w:b/>
                <w:bCs/>
                <w:cs/>
              </w:rPr>
              <w:t xml:space="preserve"> ๖ </w:t>
            </w:r>
            <w:r w:rsidRPr="00D83C2E">
              <w:rPr>
                <w:b/>
                <w:bCs/>
                <w:cs/>
              </w:rPr>
              <w:t>ด้านการปรับสมดุลและพัฒนาระบบการบริหารจัดการภาครัฐ</w:t>
            </w:r>
          </w:p>
        </w:tc>
        <w:tc>
          <w:tcPr>
            <w:tcW w:w="1818" w:type="dxa"/>
          </w:tcPr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๒๐</w:t>
            </w:r>
            <w:r w:rsidRPr="00D83C2E">
              <w:rPr>
                <w:rFonts w:hint="cs"/>
                <w:cs/>
              </w:rPr>
              <w:t xml:space="preserve"> </w:t>
            </w:r>
            <w:r w:rsidRPr="00D83C2E">
              <w:rPr>
                <w:cs/>
              </w:rPr>
              <w:t>การบริการประชาชน และประสิทธิภาพภาครัฐ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 xml:space="preserve">- ประเด็นที่ ๒๑ </w:t>
            </w:r>
            <w:r w:rsidRPr="00D83C2E">
              <w:rPr>
                <w:cs/>
              </w:rPr>
              <w:lastRenderedPageBreak/>
              <w:t>การต่อต้านการทุจริตและประพฤติมิชอบ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๒๒ กฎหมายและกระบวนการยุติธรรม</w:t>
            </w:r>
          </w:p>
          <w:p w:rsidR="00B653DD" w:rsidRPr="00D83C2E" w:rsidRDefault="00B653DD" w:rsidP="00D83C2E">
            <w:pPr>
              <w:jc w:val="left"/>
            </w:pPr>
            <w:r w:rsidRPr="00D83C2E">
              <w:rPr>
                <w:cs/>
              </w:rPr>
              <w:t>- ประเด็นที่ ๒๓ การวิจัยและพัฒนานวัตกรรม</w:t>
            </w:r>
          </w:p>
        </w:tc>
        <w:tc>
          <w:tcPr>
            <w:tcW w:w="2409" w:type="dxa"/>
          </w:tcPr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b/>
                <w:bCs/>
                <w:spacing w:val="0"/>
                <w:shd w:val="clear" w:color="auto" w:fill="FFFFFF"/>
                <w:cs/>
              </w:rPr>
              <w:lastRenderedPageBreak/>
              <w:t>ยุทธศาสตร์ที่ ๖ การบริหารจัดการในภาครัฐ การป้องกันการทุจริตประพฤติมิชอบและ</w:t>
            </w:r>
            <w:r w:rsidR="006270BB">
              <w:rPr>
                <w:rFonts w:hint="cs"/>
                <w:b/>
                <w:bCs/>
                <w:spacing w:val="0"/>
                <w:shd w:val="clear" w:color="auto" w:fill="FFFFFF"/>
                <w:cs/>
              </w:rPr>
              <w:t xml:space="preserve">              </w:t>
            </w:r>
            <w:r w:rsidRPr="00D83C2E">
              <w:rPr>
                <w:b/>
                <w:bCs/>
                <w:spacing w:val="0"/>
                <w:shd w:val="clear" w:color="auto" w:fill="FFFFFF"/>
                <w:cs/>
              </w:rPr>
              <w:t>ธรรมาภิบาลในสังคมไทย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rFonts w:hint="cs"/>
                <w:cs/>
              </w:rPr>
              <w:t xml:space="preserve">- แนวทางพัฒนาที่ </w:t>
            </w:r>
            <w:r w:rsidRPr="00D83C2E">
              <w:rPr>
                <w:cs/>
              </w:rPr>
              <w:t xml:space="preserve">๓.๑ </w:t>
            </w:r>
            <w:r w:rsidRPr="00D83C2E">
              <w:rPr>
                <w:cs/>
              </w:rPr>
              <w:lastRenderedPageBreak/>
              <w:t>ปรับปรุงโครงสร้างหน่วยงาน บทบาท ภารกิจ และคุณภาพบุคลากรภาครัฐ ให้มีความ</w:t>
            </w:r>
            <w:r w:rsidRPr="00D83C2E">
              <w:t xml:space="preserve"> </w:t>
            </w:r>
            <w:r w:rsidRPr="00D83C2E">
              <w:rPr>
                <w:cs/>
              </w:rPr>
              <w:t>โปร่งใส ทันสมัย คล่องตัว มีขนาดที่เหมาะสม เกิดความคุ้มค่า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rFonts w:hint="cs"/>
                <w:cs/>
              </w:rPr>
              <w:t xml:space="preserve">- </w:t>
            </w:r>
            <w:r w:rsidRPr="00D83C2E">
              <w:rPr>
                <w:cs/>
              </w:rPr>
              <w:t>แนวทางพัฒนา</w:t>
            </w:r>
            <w:r w:rsidRPr="00D83C2E">
              <w:rPr>
                <w:rFonts w:hint="cs"/>
                <w:cs/>
              </w:rPr>
              <w:t>ที่</w:t>
            </w:r>
            <w:r w:rsidRPr="00D83C2E">
              <w:rPr>
                <w:cs/>
              </w:rPr>
              <w:t xml:space="preserve"> ๓.๓ เพิ่มประสิทธิภาพและยกระดับการให้บริการสาธารณะให้ได้มาตรฐานสากล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rFonts w:hint="cs"/>
                <w:cs/>
              </w:rPr>
              <w:t xml:space="preserve">- แนวทางการพัฒนาที่ </w:t>
            </w:r>
            <w:r w:rsidRPr="00D83C2E">
              <w:rPr>
                <w:cs/>
              </w:rPr>
              <w:t>๓.๕ ป้องกันและปราบปรามการทุจริตและประพฤติมิชอบ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spacing w:val="-6"/>
                <w:cs/>
              </w:rPr>
              <w:t>- แนวทางการพัฒนาที่ ๓.๖ ปฏิรูปกฎหมาย</w:t>
            </w:r>
            <w:r w:rsidRPr="00D83C2E">
              <w:rPr>
                <w:cs/>
              </w:rPr>
              <w:t>และกระบวนการยุติธรรมให้มีความทันสมัย เป็นธรรม และสอดคล้องกับ</w:t>
            </w:r>
            <w:r w:rsidRPr="00D83C2E">
              <w:t xml:space="preserve"> </w:t>
            </w:r>
            <w:r w:rsidRPr="00D83C2E">
              <w:rPr>
                <w:cs/>
              </w:rPr>
              <w:t>ข้อบังคับสากลหรือข้อตกลงระหว่างประเทศ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</w:rPr>
            </w:pPr>
            <w:r w:rsidRPr="00D83C2E">
              <w:rPr>
                <w:b/>
                <w:bCs/>
                <w:spacing w:val="0"/>
                <w:shd w:val="clear" w:color="auto" w:fill="FFFFFF"/>
                <w:cs/>
              </w:rPr>
              <w:t>ยุทธศาสตร์ที่ ๘ การพัฒนาวิทยาศาสตร์ เทคโนโลยี วิจัย และนวัตกรรม</w:t>
            </w:r>
          </w:p>
          <w:p w:rsidR="00B653DD" w:rsidRPr="00D83C2E" w:rsidRDefault="00B653DD" w:rsidP="00D83C2E">
            <w:pPr>
              <w:tabs>
                <w:tab w:val="left" w:pos="709"/>
                <w:tab w:val="left" w:pos="1134"/>
                <w:tab w:val="left" w:pos="1701"/>
              </w:tabs>
              <w:rPr>
                <w:b/>
                <w:bCs/>
                <w:spacing w:val="0"/>
                <w:shd w:val="clear" w:color="auto" w:fill="FFFFFF"/>
                <w:cs/>
              </w:rPr>
            </w:pPr>
            <w:r w:rsidRPr="00D83C2E">
              <w:rPr>
                <w:cs/>
              </w:rPr>
              <w:t>- แนวทางการพัฒนาที่ ๓.๑ เร่งส่งเสริมการลงทุนวิจัยและพัฒนาและผลักดันสู่การใช้ประโยชน์ในเชิงพาณิชย์และเชิงสังคม</w:t>
            </w:r>
          </w:p>
        </w:tc>
        <w:tc>
          <w:tcPr>
            <w:tcW w:w="4253" w:type="dxa"/>
          </w:tcPr>
          <w:p w:rsidR="00B653DD" w:rsidRDefault="00B653DD" w:rsidP="00FD0523">
            <w:r>
              <w:rPr>
                <w:rFonts w:hint="cs"/>
                <w:b/>
                <w:bCs/>
                <w:cs/>
              </w:rPr>
              <w:lastRenderedPageBreak/>
              <w:t xml:space="preserve">- </w:t>
            </w:r>
            <w:r w:rsidRPr="00FD0523">
              <w:rPr>
                <w:b/>
                <w:bCs/>
                <w:cs/>
              </w:rPr>
              <w:t>มาตรการลดหย่อนภาษี ๒ เท่า</w:t>
            </w:r>
            <w:r w:rsidRPr="00FD0523">
              <w:rPr>
                <w:cs/>
              </w:rPr>
              <w:t xml:space="preserve"> สำหรับผู้บริจาคเงินเพื่องานวัฒนธรรม</w:t>
            </w:r>
            <w:r w:rsidRPr="00FD0523">
              <w:rPr>
                <w:rFonts w:hint="cs"/>
                <w:cs/>
              </w:rPr>
              <w:t xml:space="preserve"> โดย</w:t>
            </w:r>
            <w:r w:rsidRPr="00FD0523">
              <w:rPr>
                <w:cs/>
              </w:rPr>
              <w:t>คณะรัฐมนตรีมีมติ</w:t>
            </w:r>
            <w:r w:rsidRPr="00FD0523">
              <w:rPr>
                <w:rFonts w:hint="cs"/>
                <w:cs/>
              </w:rPr>
              <w:t xml:space="preserve">เมื่อวันที่ ๒๗ ตุลาคม ๒๕๕๘ </w:t>
            </w:r>
            <w:r w:rsidRPr="00FD0523">
              <w:rPr>
                <w:cs/>
              </w:rPr>
              <w:t xml:space="preserve">เห็นชอบมาตรการภาษีเพื่อส่งเสริมและสนับสนุนการบริจาคให้แก่งานวัฒนธรรมและพัฒนาการเรียนรู้ </w:t>
            </w:r>
            <w:r w:rsidRPr="00FD0523">
              <w:rPr>
                <w:rFonts w:hint="cs"/>
                <w:cs/>
              </w:rPr>
              <w:t>โดย</w:t>
            </w:r>
            <w:r w:rsidRPr="00FD0523">
              <w:rPr>
                <w:cs/>
              </w:rPr>
              <w:t>มีผล</w:t>
            </w:r>
            <w:r w:rsidRPr="00FD0523">
              <w:rPr>
                <w:rFonts w:hint="cs"/>
                <w:cs/>
              </w:rPr>
              <w:t>ใช้</w:t>
            </w:r>
            <w:r w:rsidRPr="00FD0523">
              <w:rPr>
                <w:cs/>
              </w:rPr>
              <w:t>บังคับและได้ประกาศในราชกิจจา</w:t>
            </w:r>
            <w:r w:rsidRPr="00FD0523">
              <w:rPr>
                <w:cs/>
              </w:rPr>
              <w:lastRenderedPageBreak/>
              <w:t>นุเบกษา</w:t>
            </w:r>
            <w:r>
              <w:rPr>
                <w:rFonts w:hint="cs"/>
                <w:cs/>
              </w:rPr>
              <w:t xml:space="preserve"> </w:t>
            </w:r>
            <w:r w:rsidRPr="00FD0523">
              <w:rPr>
                <w:cs/>
              </w:rPr>
              <w:t xml:space="preserve">เมื่อวันที่ </w:t>
            </w:r>
            <w:r w:rsidRPr="00FD0523">
              <w:rPr>
                <w:rFonts w:hint="cs"/>
                <w:cs/>
              </w:rPr>
              <w:t>๕ กรกฎาคม ๒๕๕๙</w:t>
            </w:r>
            <w:r w:rsidRPr="00FD0523">
              <w:rPr>
                <w:cs/>
              </w:rPr>
              <w:t xml:space="preserve"> ลดหย่อนภาษี ๒ เท่า</w:t>
            </w:r>
            <w:r w:rsidRPr="00FD0523">
              <w:rPr>
                <w:rFonts w:hint="cs"/>
                <w:cs/>
              </w:rPr>
              <w:t xml:space="preserve"> ให้แก่ผู้ที่</w:t>
            </w:r>
            <w:r w:rsidRPr="00FD0523">
              <w:rPr>
                <w:cs/>
              </w:rPr>
              <w:t>บริจาคเงินให้กับกองทุน</w:t>
            </w:r>
            <w:r w:rsidRPr="00FD0523">
              <w:rPr>
                <w:rFonts w:hint="cs"/>
                <w:cs/>
              </w:rPr>
              <w:t xml:space="preserve">ด้านวัฒนธรรม </w:t>
            </w:r>
            <w:r w:rsidRPr="00FD0523">
              <w:rPr>
                <w:cs/>
              </w:rPr>
              <w:t xml:space="preserve">ได้แก่ </w:t>
            </w:r>
          </w:p>
          <w:p w:rsidR="00B653DD" w:rsidRDefault="00B653DD" w:rsidP="00FD0523">
            <w:r>
              <w:rPr>
                <w:rFonts w:hint="cs"/>
                <w:cs/>
              </w:rPr>
              <w:t xml:space="preserve">   + </w:t>
            </w:r>
            <w:r w:rsidRPr="00FD0523">
              <w:rPr>
                <w:cs/>
              </w:rPr>
              <w:t xml:space="preserve">กองทุนพัฒนาสื่อปลอดภัยและสร้างสรรค์ </w:t>
            </w:r>
          </w:p>
          <w:p w:rsidR="00B653DD" w:rsidRDefault="00B653DD" w:rsidP="00FD0523">
            <w:r>
              <w:rPr>
                <w:rFonts w:hint="cs"/>
                <w:cs/>
              </w:rPr>
              <w:t xml:space="preserve">   + </w:t>
            </w:r>
            <w:r w:rsidRPr="00FD0523">
              <w:rPr>
                <w:cs/>
              </w:rPr>
              <w:t xml:space="preserve">กองทุนส่งเสริมงานวัฒนธรรม </w:t>
            </w:r>
          </w:p>
          <w:p w:rsidR="00B653DD" w:rsidRDefault="00B653DD" w:rsidP="00FD0523">
            <w:r>
              <w:rPr>
                <w:rFonts w:hint="cs"/>
                <w:cs/>
              </w:rPr>
              <w:t xml:space="preserve">   + </w:t>
            </w:r>
            <w:r w:rsidRPr="00FD0523">
              <w:rPr>
                <w:cs/>
              </w:rPr>
              <w:t xml:space="preserve">กองทุนส่งเสริมศิลปะร่วมสมัย </w:t>
            </w:r>
          </w:p>
          <w:p w:rsidR="00B653DD" w:rsidRDefault="00B653DD" w:rsidP="00FD0523">
            <w:r>
              <w:rPr>
                <w:rFonts w:hint="cs"/>
                <w:cs/>
              </w:rPr>
              <w:t xml:space="preserve">   + </w:t>
            </w:r>
            <w:r w:rsidRPr="00FD0523">
              <w:rPr>
                <w:cs/>
              </w:rPr>
              <w:t xml:space="preserve">กองทุนส่งเสริมงานจดหมายเหตุ </w:t>
            </w:r>
          </w:p>
          <w:p w:rsidR="00B653DD" w:rsidRDefault="00B653DD" w:rsidP="00FD0523">
            <w:r>
              <w:rPr>
                <w:rFonts w:hint="cs"/>
                <w:cs/>
              </w:rPr>
              <w:t xml:space="preserve">   + </w:t>
            </w:r>
            <w:r w:rsidRPr="00FD0523">
              <w:rPr>
                <w:cs/>
              </w:rPr>
              <w:t xml:space="preserve">กองทุนโบราณคดี </w:t>
            </w:r>
          </w:p>
          <w:p w:rsidR="00B653DD" w:rsidRPr="00FD0523" w:rsidRDefault="00B653DD" w:rsidP="00FD0523">
            <w:pPr>
              <w:rPr>
                <w:color w:val="FF0000"/>
              </w:rPr>
            </w:pPr>
            <w:r>
              <w:rPr>
                <w:rFonts w:hint="cs"/>
                <w:cs/>
              </w:rPr>
              <w:t xml:space="preserve">   </w:t>
            </w:r>
            <w:r w:rsidRPr="00FD0523">
              <w:rPr>
                <w:rFonts w:hint="cs"/>
                <w:cs/>
              </w:rPr>
              <w:t>นอกจากนี้ ยัง</w:t>
            </w:r>
            <w:r w:rsidRPr="00FD0523">
              <w:rPr>
                <w:cs/>
              </w:rPr>
              <w:t>มีมาตรการภาษีเพื่อทุนมนุษย์</w:t>
            </w:r>
            <w:r w:rsidRPr="00FD0523">
              <w:rPr>
                <w:rFonts w:hint="cs"/>
                <w:cs/>
              </w:rPr>
              <w:t>เป็นครั้งแรก</w:t>
            </w:r>
            <w:r w:rsidRPr="00FD0523">
              <w:rPr>
                <w:cs/>
              </w:rPr>
              <w:t xml:space="preserve"> ในโครงการอ่านสร้างชาติ ซื้อหนังสือลดหย่อนภาษีวงเงิน ๑๕</w:t>
            </w:r>
            <w:r w:rsidRPr="00FD0523">
              <w:t>,</w:t>
            </w:r>
            <w:r w:rsidRPr="00FD0523">
              <w:rPr>
                <w:cs/>
              </w:rPr>
              <w:t>๐๐๐ บาท เพื่อสร้างวัฒนธรรมการอ่านและนำสังคมไทยสู่สังคมแห่งการเรียนรู้</w:t>
            </w:r>
          </w:p>
          <w:p w:rsidR="00B653DD" w:rsidRPr="00D83C2E" w:rsidRDefault="00B653DD" w:rsidP="00D83C2E">
            <w:pPr>
              <w:jc w:val="left"/>
            </w:pPr>
          </w:p>
        </w:tc>
        <w:tc>
          <w:tcPr>
            <w:tcW w:w="3437" w:type="dxa"/>
          </w:tcPr>
          <w:p w:rsidR="00B653DD" w:rsidRDefault="00B653DD" w:rsidP="00EB366D">
            <w:pPr>
              <w:jc w:val="center"/>
              <w:rPr>
                <w:cs/>
              </w:rPr>
            </w:pPr>
          </w:p>
        </w:tc>
        <w:tc>
          <w:tcPr>
            <w:tcW w:w="1318" w:type="dxa"/>
          </w:tcPr>
          <w:p w:rsidR="009771BF" w:rsidRDefault="00B653DD" w:rsidP="00EB366D">
            <w:pPr>
              <w:jc w:val="center"/>
            </w:pPr>
            <w:r>
              <w:rPr>
                <w:rFonts w:hint="cs"/>
                <w:cs/>
              </w:rPr>
              <w:t>สป.</w:t>
            </w:r>
            <w:r w:rsidR="009771BF">
              <w:t>/</w:t>
            </w:r>
          </w:p>
          <w:p w:rsidR="00B653DD" w:rsidRPr="00D83C2E" w:rsidRDefault="009771BF" w:rsidP="00EB366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ทุกหน่วยงาน</w:t>
            </w:r>
          </w:p>
        </w:tc>
      </w:tr>
    </w:tbl>
    <w:p w:rsidR="00D83C2E" w:rsidRDefault="00D83C2E">
      <w:pPr>
        <w:rPr>
          <w:rFonts w:hint="cs"/>
        </w:rPr>
      </w:pPr>
    </w:p>
    <w:p w:rsidR="00D04FC3" w:rsidRPr="00D04FC3" w:rsidRDefault="00D04FC3">
      <w:pPr>
        <w:rPr>
          <w:b/>
          <w:bCs/>
          <w:sz w:val="52"/>
          <w:szCs w:val="52"/>
        </w:rPr>
      </w:pPr>
      <w:r w:rsidRPr="00D04FC3">
        <w:rPr>
          <w:rFonts w:hint="cs"/>
          <w:b/>
          <w:bCs/>
          <w:sz w:val="52"/>
          <w:szCs w:val="52"/>
          <w:u w:val="single"/>
          <w:cs/>
        </w:rPr>
        <w:t>หมายเหตุ</w:t>
      </w:r>
      <w:r w:rsidRPr="00D04FC3">
        <w:rPr>
          <w:rFonts w:hint="cs"/>
          <w:b/>
          <w:bCs/>
          <w:sz w:val="52"/>
          <w:szCs w:val="52"/>
          <w:cs/>
        </w:rPr>
        <w:t xml:space="preserve"> </w:t>
      </w:r>
      <w:r w:rsidRPr="00D04FC3">
        <w:rPr>
          <w:b/>
          <w:bCs/>
          <w:sz w:val="52"/>
          <w:szCs w:val="52"/>
          <w:cs/>
        </w:rPr>
        <w:t>–</w:t>
      </w:r>
      <w:r w:rsidRPr="00D04FC3">
        <w:rPr>
          <w:rFonts w:hint="cs"/>
          <w:b/>
          <w:bCs/>
          <w:sz w:val="52"/>
          <w:szCs w:val="52"/>
          <w:cs/>
        </w:rPr>
        <w:t xml:space="preserve"> ให้แต่ละหน่วยงานเพิ่มเติ</w:t>
      </w:r>
      <w:bookmarkStart w:id="0" w:name="_GoBack"/>
      <w:bookmarkEnd w:id="0"/>
      <w:r w:rsidRPr="00D04FC3">
        <w:rPr>
          <w:rFonts w:hint="cs"/>
          <w:b/>
          <w:bCs/>
          <w:sz w:val="52"/>
          <w:szCs w:val="52"/>
          <w:cs/>
        </w:rPr>
        <w:t>มรายการผลงานและจำนวนผลงานสำคัญตามความเหมาะสม</w:t>
      </w:r>
    </w:p>
    <w:sectPr w:rsidR="00D04FC3" w:rsidRPr="00D04FC3" w:rsidSect="00D83C2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2E"/>
    <w:rsid w:val="001062EE"/>
    <w:rsid w:val="00133AD2"/>
    <w:rsid w:val="002D36F2"/>
    <w:rsid w:val="002E5EB1"/>
    <w:rsid w:val="003205EB"/>
    <w:rsid w:val="003D590D"/>
    <w:rsid w:val="003E5821"/>
    <w:rsid w:val="00465299"/>
    <w:rsid w:val="005204AA"/>
    <w:rsid w:val="006270BB"/>
    <w:rsid w:val="00803A3F"/>
    <w:rsid w:val="009771BF"/>
    <w:rsid w:val="009C0B11"/>
    <w:rsid w:val="009C13AC"/>
    <w:rsid w:val="009D26FB"/>
    <w:rsid w:val="00A12603"/>
    <w:rsid w:val="00A2256F"/>
    <w:rsid w:val="00A46257"/>
    <w:rsid w:val="00AA4D57"/>
    <w:rsid w:val="00AC7AE6"/>
    <w:rsid w:val="00AD04DC"/>
    <w:rsid w:val="00B653DD"/>
    <w:rsid w:val="00C43512"/>
    <w:rsid w:val="00C52F57"/>
    <w:rsid w:val="00D04FC3"/>
    <w:rsid w:val="00D07A5A"/>
    <w:rsid w:val="00D13637"/>
    <w:rsid w:val="00D721F6"/>
    <w:rsid w:val="00D83C2E"/>
    <w:rsid w:val="00DE4F1B"/>
    <w:rsid w:val="00E65175"/>
    <w:rsid w:val="00EB366D"/>
    <w:rsid w:val="00F95E0F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pacing w:val="-2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pacing w:val="-2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33</cp:revision>
  <cp:lastPrinted>2019-05-31T03:15:00Z</cp:lastPrinted>
  <dcterms:created xsi:type="dcterms:W3CDTF">2019-05-30T09:15:00Z</dcterms:created>
  <dcterms:modified xsi:type="dcterms:W3CDTF">2019-05-31T03:16:00Z</dcterms:modified>
</cp:coreProperties>
</file>